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2AF57" w14:textId="49BD539A" w:rsidR="00E609F9" w:rsidRPr="00E609F9" w:rsidRDefault="00E609F9" w:rsidP="00E609F9">
      <w:pPr>
        <w:pStyle w:val="Heading1"/>
      </w:pPr>
      <w:bookmarkStart w:id="0" w:name="_GoBack"/>
      <w:bookmarkEnd w:id="0"/>
      <w:r>
        <w:t>2AC</w:t>
      </w:r>
    </w:p>
    <w:p w14:paraId="3DB9CC16" w14:textId="6C16A11E" w:rsidR="00AA5C31" w:rsidRDefault="00AA5C31" w:rsidP="00AA5C31">
      <w:pPr>
        <w:pStyle w:val="Heading2"/>
      </w:pPr>
      <w:r>
        <w:lastRenderedPageBreak/>
        <w:t>T</w:t>
      </w:r>
    </w:p>
    <w:p w14:paraId="7C99F07E" w14:textId="43032E5E" w:rsidR="00AA5C31" w:rsidRPr="00CC54F7" w:rsidRDefault="00E609F9" w:rsidP="00AA5C31">
      <w:pPr>
        <w:pStyle w:val="Heading4"/>
      </w:pPr>
      <w:r>
        <w:t xml:space="preserve"> </w:t>
      </w:r>
      <w:r w:rsidR="00AA5C31">
        <w:t xml:space="preserve">“Statutory restrictions” can mandate judicial review, but are </w:t>
      </w:r>
      <w:r w:rsidR="00AA5C31">
        <w:rPr>
          <w:i/>
        </w:rPr>
        <w:t>enacted</w:t>
      </w:r>
      <w:r w:rsidR="00AA5C31">
        <w:t xml:space="preserve"> by congress</w:t>
      </w:r>
    </w:p>
    <w:p w14:paraId="38ABFA00" w14:textId="77777777" w:rsidR="00AA5C31" w:rsidRDefault="00AA5C31" w:rsidP="00AA5C31">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Winter 2011, University of Chicago Law Review 78 U. Chi. L. Rev. 377)</w:t>
      </w:r>
    </w:p>
    <w:p w14:paraId="38A29EF4" w14:textId="77777777" w:rsidR="00AA5C31" w:rsidRPr="00EE66F3" w:rsidRDefault="00AA5C31" w:rsidP="00AA5C31">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w:t>
      </w:r>
      <w:proofErr w:type="spellStart"/>
      <w:r w:rsidRPr="009917B2">
        <w:rPr>
          <w:sz w:val="16"/>
        </w:rPr>
        <w:t>pp</w:t>
      </w:r>
      <w:proofErr w:type="spellEnd"/>
      <w:r w:rsidRPr="009917B2">
        <w:rPr>
          <w:sz w:val="16"/>
        </w:rPr>
        <w:t xml:space="preserve"> 66-72), a domestic disturbance that Americans viewed as implicating adventurism by European powers and threatening to dismember the new nation. </w:t>
      </w:r>
      <w:proofErr w:type="gramStart"/>
      <w:r w:rsidRPr="009917B2">
        <w:rPr>
          <w:sz w:val="16"/>
        </w:rPr>
        <w:t>n60</w:t>
      </w:r>
      <w:proofErr w:type="gramEnd"/>
      <w:r w:rsidRPr="009917B2">
        <w:rPr>
          <w:sz w:val="16"/>
        </w:rPr>
        <w:t xml:space="preserve">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t>
      </w:r>
      <w:proofErr w:type="gramStart"/>
      <w:r w:rsidRPr="009917B2">
        <w:rPr>
          <w:sz w:val="16"/>
        </w:rPr>
        <w:t>when</w:t>
      </w:r>
      <w:proofErr w:type="gramEnd"/>
      <w:r w:rsidRPr="009917B2">
        <w:rPr>
          <w:sz w:val="16"/>
        </w:rPr>
        <w:t xml:space="preserve">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w:t>
      </w:r>
      <w:proofErr w:type="gramStart"/>
      <w:r w:rsidRPr="009917B2">
        <w:rPr>
          <w:sz w:val="16"/>
        </w:rPr>
        <w:t>a]</w:t>
      </w:r>
      <w:proofErr w:type="spellStart"/>
      <w:r w:rsidRPr="009917B2">
        <w:rPr>
          <w:sz w:val="16"/>
        </w:rPr>
        <w:t>ny</w:t>
      </w:r>
      <w:proofErr w:type="spellEnd"/>
      <w:proofErr w:type="gram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9917B2">
        <w:rPr>
          <w:sz w:val="16"/>
        </w:rPr>
        <w:t>pp</w:t>
      </w:r>
      <w:proofErr w:type="spellEnd"/>
      <w:r w:rsidRPr="009917B2">
        <w:rPr>
          <w:sz w:val="16"/>
        </w:rPr>
        <w:t xml:space="preserve"> 295-301, 310, 327-28).</w:t>
      </w:r>
    </w:p>
    <w:p w14:paraId="51B8BF05" w14:textId="77777777" w:rsidR="00AA5C31" w:rsidRPr="002D56E2" w:rsidRDefault="00AA5C31" w:rsidP="00AA5C31">
      <w:pPr>
        <w:pStyle w:val="Heading4"/>
      </w:pPr>
      <w:r>
        <w:t>And, Restrictions are legal limitations on activities</w:t>
      </w:r>
    </w:p>
    <w:p w14:paraId="37850E7D" w14:textId="77777777" w:rsidR="00AA5C31" w:rsidRPr="002D56E2" w:rsidRDefault="00AA5C31" w:rsidP="00AA5C31">
      <w:pPr>
        <w:rPr>
          <w:rStyle w:val="StyleStyleBold12pt"/>
        </w:rPr>
      </w:pPr>
      <w:r w:rsidRPr="002D56E2">
        <w:rPr>
          <w:rStyle w:val="StyleStyleBold12pt"/>
        </w:rPr>
        <w:t>Law.Com 9</w:t>
      </w:r>
    </w:p>
    <w:p w14:paraId="0689ABED" w14:textId="77777777" w:rsidR="00AA5C31" w:rsidRPr="00BC2978" w:rsidRDefault="00AA5C31" w:rsidP="00AA5C31">
      <w:pPr>
        <w:rPr>
          <w:lang w:bidi="en-US"/>
        </w:rPr>
      </w:pPr>
      <w:r>
        <w:rPr>
          <w:lang w:bidi="en-US"/>
        </w:rPr>
        <w:t>(“</w:t>
      </w:r>
      <w:proofErr w:type="gramStart"/>
      <w:r>
        <w:rPr>
          <w:lang w:bidi="en-US"/>
        </w:rPr>
        <w:t>restriction</w:t>
      </w:r>
      <w:proofErr w:type="gramEnd"/>
      <w:r>
        <w:rPr>
          <w:lang w:bidi="en-US"/>
        </w:rPr>
        <w:t xml:space="preserve">”, </w:t>
      </w:r>
      <w:r w:rsidRPr="00BC2978">
        <w:rPr>
          <w:lang w:bidi="en-US"/>
        </w:rPr>
        <w:t>The People's Law Dictionary by Gerald and Kathleen Hill</w:t>
      </w:r>
      <w:r>
        <w:rPr>
          <w:lang w:bidi="en-US"/>
        </w:rPr>
        <w:t xml:space="preserve"> (legal writers), </w:t>
      </w:r>
      <w:hyperlink r:id="rId11" w:history="1">
        <w:r w:rsidRPr="0035020D">
          <w:rPr>
            <w:rStyle w:val="Hyperlink"/>
            <w:lang w:bidi="en-US"/>
          </w:rPr>
          <w:t>http://dictionary.law.com/Default.aspx?selected=1835&amp;bold=restrict</w:t>
        </w:r>
      </w:hyperlink>
      <w:r>
        <w:rPr>
          <w:lang w:bidi="en-US"/>
        </w:rPr>
        <w:t>, accessed 9-9-9)</w:t>
      </w:r>
    </w:p>
    <w:p w14:paraId="6A9566C1" w14:textId="77777777" w:rsidR="00AA5C31" w:rsidRPr="001E4AF3" w:rsidRDefault="00AA5C31" w:rsidP="00AA5C31">
      <w:pPr>
        <w:rPr>
          <w:rStyle w:val="StyleBoldUnderline"/>
        </w:rPr>
      </w:pPr>
      <w:proofErr w:type="gramStart"/>
      <w:r w:rsidRPr="00117477">
        <w:rPr>
          <w:rStyle w:val="StyleBoldUnderline"/>
          <w:highlight w:val="yellow"/>
        </w:rPr>
        <w:t>restriction</w:t>
      </w:r>
      <w:proofErr w:type="gramEnd"/>
    </w:p>
    <w:p w14:paraId="481665AD" w14:textId="0093D947" w:rsidR="00AA5C31" w:rsidRDefault="00AA5C31" w:rsidP="00E609F9">
      <w:pPr>
        <w:rPr>
          <w:lang w:bidi="en-US"/>
        </w:rPr>
      </w:pPr>
      <w:r w:rsidRPr="001E4AF3">
        <w:t xml:space="preserve">n. </w:t>
      </w:r>
      <w:proofErr w:type="gramStart"/>
      <w:r w:rsidRPr="00117477">
        <w:rPr>
          <w:rStyle w:val="StyleBoldUnderline"/>
          <w:highlight w:val="yellow"/>
        </w:rPr>
        <w:t>any</w:t>
      </w:r>
      <w:proofErr w:type="gramEnd"/>
      <w:r w:rsidRPr="00117477">
        <w:rPr>
          <w:rStyle w:val="StyleBoldUnderline"/>
          <w:highlight w:val="yellow"/>
        </w:rPr>
        <w:t xml:space="preserve"> limitation on activity</w:t>
      </w:r>
      <w:r w:rsidRPr="001E4AF3">
        <w:rPr>
          <w:rStyle w:val="StyleBoldUnderline"/>
        </w:rPr>
        <w:t xml:space="preserve">, </w:t>
      </w:r>
      <w:r w:rsidRPr="00117477">
        <w:rPr>
          <w:rStyle w:val="StyleBoldUnderline"/>
          <w:highlight w:val="yellow"/>
        </w:rPr>
        <w:t>by statute, regulation or</w:t>
      </w:r>
      <w:r w:rsidRPr="001E4AF3">
        <w:rPr>
          <w:rStyle w:val="StyleBoldUnderline"/>
        </w:rPr>
        <w:t xml:space="preserve"> contract </w:t>
      </w:r>
      <w:r w:rsidRPr="00117477">
        <w:rPr>
          <w:rStyle w:val="StyleBoldUnderline"/>
          <w:highlight w:val="yellow"/>
        </w:rPr>
        <w:t>provision</w:t>
      </w:r>
      <w:r w:rsidRPr="001E4AF3">
        <w:t xml:space="preserve">. In multi-unit real estate developments, condominium and cooperative housing projects managed by homeowners' associations or similar organizations, such organizations are usually </w:t>
      </w:r>
      <w:r w:rsidRPr="00117477">
        <w:rPr>
          <w:rStyle w:val="StyleBoldUnderline"/>
          <w:highlight w:val="yellow"/>
        </w:rPr>
        <w:t>required</w:t>
      </w:r>
      <w:r w:rsidRPr="00117477">
        <w:rPr>
          <w:rStyle w:val="StyleBoldUnderline"/>
        </w:rPr>
        <w:t xml:space="preserve"> </w:t>
      </w:r>
      <w:r w:rsidRPr="00117477">
        <w:rPr>
          <w:rStyle w:val="StyleBoldUnderline"/>
          <w:highlight w:val="yellow"/>
        </w:rPr>
        <w:t>by</w:t>
      </w:r>
      <w:r w:rsidRPr="001E4AF3">
        <w:t xml:space="preserve"> state </w:t>
      </w:r>
      <w:r w:rsidRPr="00117477">
        <w:rPr>
          <w:rStyle w:val="StyleBoldUnderline"/>
          <w:highlight w:val="yellow"/>
        </w:rPr>
        <w:t>law</w:t>
      </w:r>
      <w:r w:rsidRPr="001E4AF3">
        <w:t xml:space="preserve"> to impose restrictions on use. Thus, the restrictions are part of the "covenants, conditions and restrictions" intended to enhance the use of common facilities and property </w:t>
      </w:r>
    </w:p>
    <w:p w14:paraId="1E477046" w14:textId="77777777" w:rsidR="00AA5C31" w:rsidRDefault="00AA5C31" w:rsidP="00AA5C31">
      <w:pPr>
        <w:pStyle w:val="Heading4"/>
      </w:pPr>
      <w:r>
        <w:t xml:space="preserve">4. And, their interpretation is terrible and arbitrary Restrictions and regulations can both be prohibitions or limitations—no </w:t>
      </w:r>
      <w:proofErr w:type="spellStart"/>
      <w:r>
        <w:t>brightline</w:t>
      </w:r>
      <w:proofErr w:type="spellEnd"/>
      <w:r>
        <w:t xml:space="preserve"> to their </w:t>
      </w:r>
      <w:proofErr w:type="spellStart"/>
      <w:r>
        <w:t>interp</w:t>
      </w:r>
      <w:proofErr w:type="spellEnd"/>
    </w:p>
    <w:p w14:paraId="35AAE4E1" w14:textId="77777777" w:rsidR="00AA5C31" w:rsidRPr="009B62F8" w:rsidRDefault="00AA5C31" w:rsidP="00AA5C31">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14:paraId="4AE83AA4" w14:textId="3B2FE074" w:rsidR="00AA5C31" w:rsidRPr="00AA5C31" w:rsidRDefault="00AA5C31" w:rsidP="00AA5C31">
      <w:r w:rsidRPr="009B62F8">
        <w:rPr>
          <w:rStyle w:val="StyleBoldUnderline"/>
          <w:highlight w:val="yellow"/>
        </w:rPr>
        <w:t>The term "restrict" is defined as: To restrain within bounds; to limit</w:t>
      </w:r>
      <w:r w:rsidRPr="009B62F8">
        <w:t xml:space="preserve">; [**9] </w:t>
      </w:r>
      <w:r w:rsidRPr="009B62F8">
        <w:rPr>
          <w:rStyle w:val="StyleBoldUnderline"/>
          <w:highlight w:val="yellow"/>
        </w:rPr>
        <w:t>to confine</w:t>
      </w:r>
      <w:r w:rsidRPr="009B62F8">
        <w:t xml:space="preserve">. </w:t>
      </w:r>
      <w:proofErr w:type="gramStart"/>
      <w:r w:rsidRPr="009B62F8">
        <w:t>Id. at 1182.</w:t>
      </w:r>
      <w:proofErr w:type="gramEnd"/>
      <w:r w:rsidRPr="009B62F8">
        <w:t xml:space="preserve"> The Supreme Court of the United States has recognized that HN5the term "regulate" necessarily entails a possible prohibition of some kind. That Court has stated: "It is an oft-repeated truism that </w:t>
      </w:r>
      <w:r w:rsidRPr="004A48A7">
        <w:rPr>
          <w:rStyle w:val="StyleBoldUnderline"/>
          <w:highlight w:val="yellow"/>
        </w:rPr>
        <w:t>every regulation necessarily speaks as a prohibition."</w:t>
      </w:r>
      <w:r w:rsidRPr="009B62F8">
        <w:t xml:space="preserve"> </w:t>
      </w:r>
      <w:proofErr w:type="spellStart"/>
      <w:proofErr w:type="gramStart"/>
      <w:r w:rsidRPr="009B62F8">
        <w:t>Goldblatt</w:t>
      </w:r>
      <w:proofErr w:type="spellEnd"/>
      <w:r w:rsidRPr="009B62F8">
        <w:t xml:space="preserve"> v. Hempstead, 369 U.S. 590, 592, 8 L. Ed. 2d 130, 82 S. Ct. 987 (1962).</w:t>
      </w:r>
      <w:proofErr w:type="gramEnd"/>
      <w:r w:rsidRPr="009B62F8">
        <w:t xml:space="preserve"> The Supreme Court of Massachusetts in reviewing a statute containing language similar to that found in 22 </w:t>
      </w:r>
      <w:proofErr w:type="spellStart"/>
      <w:r w:rsidRPr="009B62F8">
        <w:t>Del.C</w:t>
      </w:r>
      <w:proofErr w:type="spellEnd"/>
      <w:r w:rsidRPr="009B62F8">
        <w:t xml:space="preserve">. § 301 (which empowered municipalities </w:t>
      </w:r>
      <w:r w:rsidRPr="004A48A7">
        <w:rPr>
          <w:rStyle w:val="StyleBoldUnderline"/>
          <w:highlight w:val="yellow"/>
        </w:rPr>
        <w:t>to "regulate and restrict</w:t>
      </w:r>
      <w:r w:rsidRPr="009B62F8">
        <w:t xml:space="preserve">"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act: Conferred on the Legislature plenary power to regulate and restrict outdoor advertising . . </w:t>
      </w:r>
      <w:proofErr w:type="gramStart"/>
      <w:r w:rsidRPr="009B62F8">
        <w:t>. .</w:t>
      </w:r>
      <w:proofErr w:type="gramEnd"/>
      <w:r w:rsidRPr="009B62F8">
        <w:t xml:space="preserve"> </w:t>
      </w:r>
      <w:r w:rsidRPr="004A48A7">
        <w:rPr>
          <w:rStyle w:val="StyleBoldUnderline"/>
          <w:highlight w:val="yellow"/>
        </w:rPr>
        <w:t>Although the word "prohibit" was omitted</w:t>
      </w:r>
      <w:r w:rsidRPr="009B62F8">
        <w:t xml:space="preserve"> from [the enabling act], </w:t>
      </w:r>
      <w:r w:rsidRPr="004A48A7">
        <w:rPr>
          <w:rStyle w:val="StyleBoldUnderline"/>
          <w:highlight w:val="yellow"/>
        </w:rPr>
        <w:t>it was recognized that the</w:t>
      </w:r>
      <w:r w:rsidRPr="009B62F8">
        <w:rPr>
          <w:rStyle w:val="StyleBoldUnderline"/>
        </w:rPr>
        <w:t xml:space="preserve"> </w:t>
      </w:r>
      <w:r w:rsidRPr="009B62F8">
        <w:rPr>
          <w:rStyle w:val="StyleBoldUnderline"/>
          <w:highlight w:val="yellow"/>
        </w:rPr>
        <w:t>unlimited</w:t>
      </w:r>
      <w:r w:rsidRPr="009B62F8">
        <w:rPr>
          <w:rStyle w:val="StyleBoldUnderline"/>
        </w:rPr>
        <w:t xml:space="preserve"> and unqualified </w:t>
      </w:r>
      <w:r w:rsidRPr="009B62F8">
        <w:rPr>
          <w:rStyle w:val="StyleBoldUnderline"/>
          <w:highlight w:val="yellow"/>
        </w:rPr>
        <w:t>power to</w:t>
      </w:r>
      <w:r w:rsidRPr="009B62F8">
        <w:rPr>
          <w:rStyle w:val="StyleBoldUnderline"/>
        </w:rPr>
        <w:t xml:space="preserve"> </w:t>
      </w:r>
      <w:r w:rsidRPr="004A48A7">
        <w:rPr>
          <w:rStyle w:val="Emphasis"/>
          <w:highlight w:val="yellow"/>
        </w:rPr>
        <w:t>regulate and</w:t>
      </w:r>
      <w:r w:rsidRPr="009B62F8">
        <w:rPr>
          <w:rStyle w:val="StyleBoldUnderline"/>
        </w:rPr>
        <w:t xml:space="preserve"> </w:t>
      </w:r>
      <w:r w:rsidRPr="009B62F8">
        <w:rPr>
          <w:rStyle w:val="StyleBoldUnderline"/>
          <w:highlight w:val="yellow"/>
        </w:rPr>
        <w:t xml:space="preserve">restrict </w:t>
      </w:r>
      <w:proofErr w:type="gramStart"/>
      <w:r w:rsidRPr="009B62F8">
        <w:rPr>
          <w:rStyle w:val="StyleBoldUnderline"/>
          <w:highlight w:val="yellow"/>
        </w:rPr>
        <w:t>can</w:t>
      </w:r>
      <w:proofErr w:type="gramEnd"/>
      <w:r w:rsidRPr="009B62F8">
        <w:rPr>
          <w:rStyle w:val="StyleBoldUnderline"/>
          <w:highlight w:val="yellow"/>
        </w:rPr>
        <w:t xml:space="preserve"> be</w:t>
      </w:r>
      <w:r w:rsidRPr="009B62F8">
        <w:rPr>
          <w:rStyle w:val="StyleBoldUnderline"/>
        </w:rPr>
        <w:t xml:space="preserve">, for practical purposes, </w:t>
      </w:r>
      <w:r w:rsidRPr="009B62F8">
        <w:rPr>
          <w:rStyle w:val="Emphasis"/>
          <w:highlight w:val="yellow"/>
        </w:rPr>
        <w:t>the power to prohibit</w:t>
      </w:r>
      <w:r w:rsidRPr="009B62F8">
        <w:t xml:space="preserve"> [**10] "</w:t>
      </w:r>
      <w:r w:rsidRPr="009B62F8">
        <w:rPr>
          <w:rStyle w:val="StyleBoldUnderline"/>
        </w:rPr>
        <w:t xml:space="preserve">because under such power </w:t>
      </w:r>
      <w:r w:rsidRPr="009B62F8">
        <w:rPr>
          <w:rStyle w:val="StyleBoldUnderline"/>
          <w:highlight w:val="yellow"/>
        </w:rPr>
        <w:t>the thing may be so</w:t>
      </w:r>
      <w:r w:rsidRPr="009B62F8">
        <w:rPr>
          <w:rStyle w:val="StyleBoldUnderline"/>
        </w:rPr>
        <w:t xml:space="preserve"> far </w:t>
      </w:r>
      <w:r w:rsidRPr="009B62F8">
        <w:rPr>
          <w:rStyle w:val="StyleBoldUnderline"/>
          <w:highlight w:val="yellow"/>
        </w:rPr>
        <w:t>restricted that there is nothing left of</w:t>
      </w:r>
      <w:r w:rsidRPr="009B62F8">
        <w:rPr>
          <w:rStyle w:val="StyleBoldUnderline"/>
        </w:rPr>
        <w:t xml:space="preserve"> </w:t>
      </w:r>
      <w:proofErr w:type="spellStart"/>
      <w:r w:rsidRPr="009B62F8">
        <w:rPr>
          <w:rStyle w:val="StyleBoldUnderline"/>
        </w:rPr>
        <w:t>of</w:t>
      </w:r>
      <w:proofErr w:type="spellEnd"/>
      <w:r w:rsidRPr="009B62F8">
        <w:rPr>
          <w:rStyle w:val="StyleBoldUnderline"/>
        </w:rPr>
        <w:t xml:space="preserve"> </w:t>
      </w:r>
      <w:r w:rsidRPr="009B62F8">
        <w:rPr>
          <w:rStyle w:val="StyleBoldUnderline"/>
          <w:highlight w:val="yellow"/>
        </w:rPr>
        <w:t>it</w:t>
      </w:r>
      <w:r w:rsidRPr="009B62F8">
        <w:t>." (Citations omitted.) The court continued its discussions of the two terms by stating: The distinction between regulation and outright prohibition is often considered to be a narrow one: "</w:t>
      </w:r>
      <w:r w:rsidRPr="004A48A7">
        <w:rPr>
          <w:rStyle w:val="StyleBoldUnderline"/>
          <w:highlight w:val="yellow"/>
        </w:rPr>
        <w:t>that regulation may take the character of prohibition</w:t>
      </w:r>
      <w:r w:rsidRPr="009B62F8">
        <w:t xml:space="preserve">,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w:t>
      </w:r>
      <w:proofErr w:type="spellStart"/>
      <w:r w:rsidRPr="009B62F8">
        <w:t>Del.C</w:t>
      </w:r>
      <w:proofErr w:type="spellEnd"/>
      <w:r w:rsidRPr="009B62F8">
        <w:t>.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14:paraId="59AEAE3F" w14:textId="1D5F9449" w:rsidR="00AA5C31" w:rsidRDefault="00AA5C31" w:rsidP="00AA5C31">
      <w:pPr>
        <w:pStyle w:val="Heading2"/>
      </w:pPr>
      <w:r>
        <w:t>Terror DA</w:t>
      </w:r>
    </w:p>
    <w:p w14:paraId="19ED6A82" w14:textId="77777777" w:rsidR="00AA5C31" w:rsidRDefault="00AA5C31" w:rsidP="00AA5C31">
      <w:pPr>
        <w:pStyle w:val="Heading4"/>
      </w:pPr>
      <w:r>
        <w:t>And, Terror threat high and getting stronger</w:t>
      </w:r>
    </w:p>
    <w:p w14:paraId="441BB127" w14:textId="77777777" w:rsidR="00AA5C31" w:rsidRPr="005D1BC5" w:rsidRDefault="00AA5C31" w:rsidP="00AA5C31">
      <w:pPr>
        <w:rPr>
          <w:rStyle w:val="StyleStyleBold12pt"/>
        </w:rPr>
      </w:pPr>
      <w:proofErr w:type="spellStart"/>
      <w:r w:rsidRPr="005D1BC5">
        <w:rPr>
          <w:rStyle w:val="StyleStyleBold12pt"/>
        </w:rPr>
        <w:t>Boerma</w:t>
      </w:r>
      <w:proofErr w:type="spellEnd"/>
      <w:r w:rsidRPr="005D1BC5">
        <w:rPr>
          <w:rStyle w:val="StyleStyleBold12pt"/>
        </w:rPr>
        <w:t>, 8-11-13</w:t>
      </w:r>
    </w:p>
    <w:p w14:paraId="7567FA49" w14:textId="77777777" w:rsidR="00AA5C31" w:rsidRPr="005D1BC5" w:rsidRDefault="00AA5C31" w:rsidP="00AA5C31">
      <w:r>
        <w:t xml:space="preserve">[Lindsay, CBS news, </w:t>
      </w:r>
      <w:r w:rsidRPr="005D1BC5">
        <w:t>U.S. still on terror alert as embassies reopen</w:t>
      </w:r>
      <w:r>
        <w:t xml:space="preserve">, </w:t>
      </w:r>
      <w:r w:rsidRPr="005D1BC5">
        <w:t>http://www.cbsnews.com/8301-3460_162-57598021/u.s-still-on-terror-alert-as-embassies-reopen/</w:t>
      </w:r>
      <w:r>
        <w:t>] /</w:t>
      </w:r>
      <w:proofErr w:type="spellStart"/>
      <w:r>
        <w:t>Wyo</w:t>
      </w:r>
      <w:proofErr w:type="spellEnd"/>
      <w:r>
        <w:t>-MB</w:t>
      </w:r>
    </w:p>
    <w:p w14:paraId="30F9A98C" w14:textId="77777777" w:rsidR="00AA5C31" w:rsidRPr="005D1BC5" w:rsidRDefault="00AA5C31" w:rsidP="00AA5C31">
      <w:pPr>
        <w:rPr>
          <w:b/>
          <w:bCs/>
          <w:u w:val="single"/>
        </w:rPr>
      </w:pPr>
      <w:r>
        <w:t xml:space="preserve">The </w:t>
      </w:r>
      <w:r w:rsidRPr="005D1BC5">
        <w:rPr>
          <w:rStyle w:val="StyleBoldUnderline"/>
        </w:rPr>
        <w:t>U.S. government was</w:t>
      </w:r>
      <w:r>
        <w:t xml:space="preserve"> "absolutely not" overreacting by </w:t>
      </w:r>
      <w:r w:rsidRPr="005D1BC5">
        <w:rPr>
          <w:rStyle w:val="StyleBoldUnderline"/>
        </w:rPr>
        <w:t>closing 19 embassies and consulates</w:t>
      </w:r>
      <w:r>
        <w:t xml:space="preserve"> last week amid </w:t>
      </w:r>
      <w:r w:rsidRPr="005D1BC5">
        <w:rPr>
          <w:rStyle w:val="StyleBoldUnderline"/>
          <w:highlight w:val="yellow"/>
        </w:rPr>
        <w:t>signs of an al Qaeda plot against U.S. diplomatic posts</w:t>
      </w:r>
      <w:r w:rsidRPr="005D1BC5">
        <w:rPr>
          <w:rStyle w:val="StyleBoldUnderline"/>
        </w:rPr>
        <w:t xml:space="preserve"> in the Middle East and other Muslim countries, l</w:t>
      </w:r>
      <w:r>
        <w:t>awmakers on the House Intelligence Committee argued Sunday on "Face the Nation."</w:t>
      </w:r>
      <w:proofErr w:type="gramStart"/>
      <w:r w:rsidRPr="005D1BC5">
        <w:rPr>
          <w:sz w:val="12"/>
        </w:rPr>
        <w:t xml:space="preserve">¶ </w:t>
      </w:r>
      <w:r>
        <w:t>"We can't be critical of Benghazi because there was not enough protection and now be critical because there's too much," Rep. Peter King, R-N.Y., said.</w:t>
      </w:r>
      <w:proofErr w:type="gramEnd"/>
      <w:r>
        <w:t xml:space="preserve"> "It's best to opt to secure American lives, especially in this situation. This was really out of the ordinary. In an extraordinary world, this was the most extraordinary I've seen in at least the last seven years."</w:t>
      </w:r>
      <w:r w:rsidRPr="005D1BC5">
        <w:rPr>
          <w:sz w:val="12"/>
        </w:rPr>
        <w:t xml:space="preserve">¶ </w:t>
      </w:r>
      <w:r>
        <w:t xml:space="preserve">Rep. Dutch </w:t>
      </w:r>
      <w:proofErr w:type="spellStart"/>
      <w:r>
        <w:t>Ruppersberger</w:t>
      </w:r>
      <w:proofErr w:type="spellEnd"/>
      <w:r>
        <w:t xml:space="preserve">, D-Md., the top Democrat on the House Intelligence Committee, agreed </w:t>
      </w:r>
      <w:r w:rsidRPr="005D1BC5">
        <w:rPr>
          <w:rStyle w:val="StyleBoldUnderline"/>
          <w:highlight w:val="yellow"/>
        </w:rPr>
        <w:t>there was "strong" information</w:t>
      </w:r>
      <w:r>
        <w:t xml:space="preserve">, "especially in Yemen," picked up by U.S. intelligence last weekend. </w:t>
      </w:r>
      <w:r w:rsidRPr="005D1BC5">
        <w:rPr>
          <w:rStyle w:val="StyleBoldUnderline"/>
          <w:highlight w:val="yellow"/>
        </w:rPr>
        <w:t>The threat emanated from</w:t>
      </w:r>
      <w:r w:rsidRPr="005D1BC5">
        <w:rPr>
          <w:rStyle w:val="StyleBoldUnderline"/>
        </w:rPr>
        <w:t xml:space="preserve"> Al Qaeda of the Arabian Peninsula </w:t>
      </w:r>
      <w:r w:rsidRPr="005D1BC5">
        <w:rPr>
          <w:rStyle w:val="StyleBoldUnderline"/>
          <w:highlight w:val="yellow"/>
        </w:rPr>
        <w:t>(AQAP</w:t>
      </w:r>
      <w:r w:rsidRPr="005D1BC5">
        <w:rPr>
          <w:rStyle w:val="StyleBoldUnderline"/>
        </w:rPr>
        <w:t xml:space="preserve">) - one of the most active terrorist groups </w:t>
      </w:r>
      <w:r w:rsidRPr="005D1BC5">
        <w:rPr>
          <w:rStyle w:val="StyleBoldUnderline"/>
          <w:highlight w:val="yellow"/>
        </w:rPr>
        <w:t>within the al Qaeda network</w:t>
      </w:r>
      <w:r>
        <w:t xml:space="preserve"> - which </w:t>
      </w:r>
      <w:proofErr w:type="spellStart"/>
      <w:r>
        <w:t>Ruppersberger</w:t>
      </w:r>
      <w:proofErr w:type="spellEnd"/>
      <w:r>
        <w:t xml:space="preserve"> observed </w:t>
      </w:r>
      <w:r w:rsidRPr="005D1BC5">
        <w:rPr>
          <w:rStyle w:val="StyleBoldUnderline"/>
          <w:highlight w:val="yellow"/>
        </w:rPr>
        <w:t>is "getting stronger, and their focus has been the United States</w:t>
      </w:r>
      <w:r>
        <w:t>."</w:t>
      </w:r>
      <w:r w:rsidRPr="005D1BC5">
        <w:rPr>
          <w:sz w:val="12"/>
        </w:rPr>
        <w:t xml:space="preserve">¶ </w:t>
      </w:r>
      <w:r>
        <w:t xml:space="preserve">"Any time an American is put at risk in the world or in our homeland, we have to deal with it; we have to be cautious," he said. "It wasn't just one incident - </w:t>
      </w:r>
      <w:r w:rsidRPr="005D1BC5">
        <w:rPr>
          <w:rStyle w:val="StyleBoldUnderline"/>
        </w:rPr>
        <w:t>there's corroboration that's occurring</w:t>
      </w:r>
      <w:r>
        <w:t xml:space="preserve">." King agreed: "This was not a case of connecting the dots - </w:t>
      </w:r>
      <w:r w:rsidRPr="005D1BC5">
        <w:rPr>
          <w:rStyle w:val="StyleBoldUnderline"/>
          <w:highlight w:val="yellow"/>
        </w:rPr>
        <w:t>this</w:t>
      </w:r>
      <w:r w:rsidRPr="005D1BC5">
        <w:rPr>
          <w:rStyle w:val="StyleBoldUnderline"/>
        </w:rPr>
        <w:t xml:space="preserve"> </w:t>
      </w:r>
      <w:r w:rsidRPr="005D1BC5">
        <w:rPr>
          <w:rStyle w:val="StyleBoldUnderline"/>
          <w:highlight w:val="yellow"/>
        </w:rPr>
        <w:t>was</w:t>
      </w:r>
      <w:r w:rsidRPr="005D1BC5">
        <w:rPr>
          <w:rStyle w:val="StyleBoldUnderline"/>
        </w:rPr>
        <w:t xml:space="preserve"> </w:t>
      </w:r>
      <w:r w:rsidRPr="005D1BC5">
        <w:rPr>
          <w:rStyle w:val="StyleBoldUnderline"/>
          <w:highlight w:val="yellow"/>
        </w:rPr>
        <w:t>clear</w:t>
      </w:r>
      <w:r w:rsidRPr="005D1BC5">
        <w:rPr>
          <w:rStyle w:val="StyleBoldUnderline"/>
        </w:rPr>
        <w:t xml:space="preserve">, explicit </w:t>
      </w:r>
      <w:r w:rsidRPr="005D1BC5">
        <w:rPr>
          <w:rStyle w:val="StyleBoldUnderline"/>
          <w:highlight w:val="yellow"/>
        </w:rPr>
        <w:t>intelligence and evidence</w:t>
      </w:r>
      <w:r w:rsidRPr="005D1BC5">
        <w:rPr>
          <w:rStyle w:val="StyleBoldUnderline"/>
        </w:rPr>
        <w:t>."</w:t>
      </w:r>
    </w:p>
    <w:p w14:paraId="4F48F0DC" w14:textId="77777777" w:rsidR="00AA5C31" w:rsidRDefault="00AA5C31" w:rsidP="00AA5C31">
      <w:pPr>
        <w:pStyle w:val="Heading4"/>
      </w:pPr>
      <w:r>
        <w:t>And, the turns outweigh the links—only the plan creates an effective targeted killing framework that is essential to counterterrorism</w:t>
      </w:r>
    </w:p>
    <w:p w14:paraId="3C4D0BCD" w14:textId="77777777" w:rsidR="00AA5C31" w:rsidRPr="00DE1BE3" w:rsidRDefault="00AA5C31" w:rsidP="00AA5C31">
      <w:pPr>
        <w:rPr>
          <w:rStyle w:val="StyleStyleBold12pt"/>
        </w:rPr>
      </w:pPr>
      <w:proofErr w:type="spellStart"/>
      <w:r w:rsidRPr="00DE1BE3">
        <w:rPr>
          <w:rStyle w:val="StyleStyleBold12pt"/>
        </w:rPr>
        <w:t>Guiora</w:t>
      </w:r>
      <w:proofErr w:type="spellEnd"/>
      <w:r w:rsidRPr="00DE1BE3">
        <w:rPr>
          <w:rStyle w:val="StyleStyleBold12pt"/>
        </w:rPr>
        <w:t>, 2012</w:t>
      </w:r>
    </w:p>
    <w:p w14:paraId="72CA962E" w14:textId="77777777" w:rsidR="00AA5C31" w:rsidRDefault="00AA5C31" w:rsidP="00AA5C31">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14:paraId="60F05354" w14:textId="77777777" w:rsidR="00AA5C31" w:rsidRDefault="00AA5C31" w:rsidP="00AA5C31">
      <w:pPr>
        <w:rPr>
          <w:rStyle w:val="StyleBoldUnderline"/>
        </w:rPr>
      </w:pPr>
      <w:r w:rsidRPr="00705E79">
        <w:rPr>
          <w:rStyle w:val="StyleBoldUnderline"/>
        </w:rPr>
        <w:t>Targeted killing sits at the intersection of law, morality, strategy, and policy</w:t>
      </w:r>
      <w:r>
        <w:t xml:space="preserve">. For the very reasons that </w:t>
      </w:r>
      <w:r w:rsidRPr="003714F6">
        <w:rPr>
          <w:rStyle w:val="StyleBoldUnderline"/>
          <w:highlight w:val="yellow"/>
        </w:rPr>
        <w:t>lawful and effective targeted killing enables the state to engage in its core function of self-defense</w:t>
      </w:r>
      <w:r w:rsidRPr="00705E79">
        <w:rPr>
          <w:rStyle w:val="StyleBoldUnderline"/>
        </w:rPr>
        <w:t xml:space="preserve"> and defense of its nationals</w:t>
      </w:r>
      <w:r>
        <w:t xml:space="preserve">, I am a proponent of targeted killing. However, my support for targeted killing is conditioned upon it being subject to rigorous standards, criteria, and guidelines. My advocacy of both </w:t>
      </w:r>
      <w:r w:rsidRPr="003714F6">
        <w:rPr>
          <w:rStyle w:val="StyleBoldUnderline"/>
          <w:highlight w:val="yellow"/>
        </w:rPr>
        <w:t>targeted killing and criteria-based decision-making rests</w:t>
      </w:r>
      <w:r>
        <w:t xml:space="preserve"> largely on my twenty years of experience </w:t>
      </w:r>
      <w:r w:rsidRPr="003714F6">
        <w:rPr>
          <w:rStyle w:val="StyleBoldUnderline"/>
          <w:highlight w:val="yellow"/>
        </w:rPr>
        <w:t>with</w:t>
      </w:r>
      <w:r>
        <w:t xml:space="preserve"> a "seat at the table" of </w:t>
      </w:r>
      <w:r w:rsidRPr="003714F6">
        <w:rPr>
          <w:rStyle w:val="StyleBoldUnderline"/>
          <w:highlight w:val="yellow"/>
        </w:rPr>
        <w:t>operational counterterrorism</w:t>
      </w:r>
      <w:r>
        <w:t xml:space="preserve">. </w:t>
      </w:r>
      <w:r w:rsidRPr="00705E79">
        <w:rPr>
          <w:rStyle w:val="StyleBoldUnderline"/>
        </w:rPr>
        <w:t>The dangers inherent</w:t>
      </w:r>
      <w:r>
        <w:t xml:space="preserve"> </w:t>
      </w:r>
      <w:r w:rsidRPr="00705E79">
        <w:rPr>
          <w:rStyle w:val="StyleBoldUnderline"/>
        </w:rPr>
        <w:t>in</w:t>
      </w:r>
      <w:r>
        <w:t xml:space="preserve"> the use of state power are enormous. On the opposite side of the equation, however, is </w:t>
      </w:r>
      <w:r w:rsidRPr="00705E79">
        <w:rPr>
          <w:rStyle w:val="StyleBoldUnderline"/>
        </w:rPr>
        <w:t>the terrible cost of terrorism because terrorists, in deliberately targeting innocent civilians, disregard both legality and morality</w:t>
      </w:r>
      <w:proofErr w:type="gramStart"/>
      <w:r>
        <w:t>.</w:t>
      </w:r>
      <w:r w:rsidRPr="002C6E89">
        <w:rPr>
          <w:sz w:val="12"/>
        </w:rPr>
        <w:t>¶</w:t>
      </w:r>
      <w:proofErr w:type="gramEnd"/>
      <w:r w:rsidRPr="00705E79">
        <w:rPr>
          <w:sz w:val="12"/>
        </w:rPr>
        <w:t xml:space="preserve"> </w:t>
      </w:r>
      <w:r>
        <w:t xml:space="preserve">At present, </w:t>
      </w:r>
      <w:r w:rsidRPr="00705E79">
        <w:rPr>
          <w:rStyle w:val="StyleBoldUnderline"/>
        </w:rPr>
        <w:t xml:space="preserve">new conceptions of threat and </w:t>
      </w:r>
      <w:r w:rsidRPr="003714F6">
        <w:rPr>
          <w:rStyle w:val="StyleBoldUnderline"/>
          <w:highlight w:val="yellow"/>
        </w:rPr>
        <w:t>new technological capabilities are drastically affecting the implementation of targeted killing</w:t>
      </w:r>
      <w:r>
        <w:t xml:space="preserve"> and the application of core legal and moral principles. </w:t>
      </w:r>
      <w:r w:rsidRPr="00B50C31">
        <w:t>High-level decision makers have begun to seemingly place a disproportionate level of importance on tactical and strategic gain over respect for a narrow definition of criteria-based legal and moral framework. (1) Given the realities of collateral damage and other inevitable consequences, such an emphasis on tactical and strategic gain is troublesome</w:t>
      </w:r>
      <w:r>
        <w:t xml:space="preserve">. Nonetheless, </w:t>
      </w:r>
      <w:r w:rsidRPr="00705E79">
        <w:rPr>
          <w:rStyle w:val="StyleBoldUnderline"/>
        </w:rPr>
        <w:t xml:space="preserve">an </w:t>
      </w:r>
      <w:r w:rsidRPr="003714F6">
        <w:rPr>
          <w:rStyle w:val="StyleBoldUnderline"/>
          <w:highlight w:val="yellow"/>
        </w:rPr>
        <w:t>effective targeted killing provides the nation state with significant advantages in the context of counterterrorism.</w:t>
      </w:r>
    </w:p>
    <w:p w14:paraId="7EB997A7" w14:textId="77777777" w:rsidR="00AA5C31" w:rsidRDefault="00AA5C31" w:rsidP="00AA5C31">
      <w:pPr>
        <w:pStyle w:val="Heading4"/>
      </w:pPr>
      <w:r>
        <w:t>Judicial oversight key to solve counterterror efforts- Guantanamo proves</w:t>
      </w:r>
    </w:p>
    <w:p w14:paraId="30FBCF37" w14:textId="77777777" w:rsidR="00AA5C31" w:rsidRPr="00F56EC6" w:rsidRDefault="00AA5C31" w:rsidP="00AA5C31">
      <w:pPr>
        <w:rPr>
          <w:rStyle w:val="StyleStyleBold12pt"/>
        </w:rPr>
      </w:pPr>
      <w:r w:rsidRPr="00F56EC6">
        <w:rPr>
          <w:rStyle w:val="StyleStyleBold12pt"/>
        </w:rPr>
        <w:t>O’Neil 11</w:t>
      </w:r>
    </w:p>
    <w:p w14:paraId="47493A09" w14:textId="77777777" w:rsidR="00AA5C31" w:rsidRDefault="00AA5C31" w:rsidP="00AA5C31">
      <w:r>
        <w:t>(Robert, Houston Law Review, “The Price of Purity: Weakening the Executive Model of the United States’ Counter-Terror Legal System,” Winter 2011, Lexis//</w:t>
      </w:r>
      <w:proofErr w:type="spellStart"/>
      <w:r>
        <w:t>wyo</w:t>
      </w:r>
      <w:proofErr w:type="spellEnd"/>
      <w:r>
        <w:t>-mm)</w:t>
      </w:r>
    </w:p>
    <w:p w14:paraId="5F4448EE" w14:textId="77777777" w:rsidR="00AA5C31" w:rsidRPr="00364BEC" w:rsidRDefault="00AA5C31" w:rsidP="00AA5C31">
      <w:pPr>
        <w:rPr>
          <w:rStyle w:val="StyleBoldUnderline"/>
          <w:b w:val="0"/>
          <w:bCs/>
        </w:rPr>
      </w:pPr>
      <w:r w:rsidRPr="00ED6364">
        <w:rPr>
          <w:rStyle w:val="TitleChar"/>
          <w:highlight w:val="green"/>
        </w:rPr>
        <w:t>While providing for judicial review may not make sense in every anti-terror context, absent limitation, the executive may offend the Constitution</w:t>
      </w:r>
      <w:r w:rsidRPr="00D7430B">
        <w:rPr>
          <w:rStyle w:val="TitleChar"/>
        </w:rPr>
        <w:t xml:space="preserve"> in any number of ways, </w:t>
      </w:r>
      <w:r w:rsidRPr="00ED6364">
        <w:rPr>
          <w:rStyle w:val="TitleChar"/>
          <w:highlight w:val="green"/>
        </w:rPr>
        <w:t>leaving those affected no recourse</w:t>
      </w:r>
      <w:r w:rsidRPr="00D7430B">
        <w:rPr>
          <w:rStyle w:val="TitleChar"/>
        </w:rPr>
        <w:t>.</w:t>
      </w:r>
      <w:r>
        <w:t xml:space="preserve"> </w:t>
      </w:r>
      <w:proofErr w:type="gramStart"/>
      <w:r>
        <w:t>n152</w:t>
      </w:r>
      <w:proofErr w:type="gramEnd"/>
      <w:r>
        <w:t xml:space="preserve"> Further, the </w:t>
      </w:r>
      <w:r w:rsidRPr="00ED6364">
        <w:rPr>
          <w:rStyle w:val="TitleChar"/>
          <w:highlight w:val="green"/>
        </w:rPr>
        <w:t>lack of judicial review compromises counter-terror activities by not requiring the President to provide plausible reasons for</w:t>
      </w:r>
      <w:r w:rsidRPr="00D7430B">
        <w:rPr>
          <w:rStyle w:val="TitleChar"/>
        </w:rPr>
        <w:t xml:space="preserve"> and explanations of </w:t>
      </w:r>
      <w:r w:rsidRPr="00ED6364">
        <w:rPr>
          <w:rStyle w:val="TitleChar"/>
          <w:highlight w:val="green"/>
        </w:rPr>
        <w:t>his actions</w:t>
      </w:r>
      <w:r>
        <w:t xml:space="preserve">; n153 for example, "by failing to provide even perfunctory individualized hearings [to detainees at Guantanamo Bay], </w:t>
      </w:r>
      <w:r w:rsidRPr="00D7430B">
        <w:rPr>
          <w:rStyle w:val="TitleChar"/>
        </w:rPr>
        <w:t xml:space="preserve">... </w:t>
      </w:r>
      <w:r w:rsidRPr="00ED6364">
        <w:rPr>
          <w:rStyle w:val="TitleChar"/>
          <w:highlight w:val="green"/>
        </w:rPr>
        <w:t>the U.S. government ... misspent</w:t>
      </w:r>
      <w:r w:rsidRPr="00D7430B">
        <w:rPr>
          <w:rStyle w:val="TitleChar"/>
        </w:rPr>
        <w:t xml:space="preserve"> our scarce interrogation </w:t>
      </w:r>
      <w:r w:rsidRPr="00ED6364">
        <w:rPr>
          <w:rStyle w:val="TitleChar"/>
          <w:highlight w:val="green"/>
        </w:rPr>
        <w:t>capacities on individuals of</w:t>
      </w:r>
      <w:r w:rsidRPr="00D7430B">
        <w:rPr>
          <w:rStyle w:val="TitleChar"/>
        </w:rPr>
        <w:t xml:space="preserve"> minimal or </w:t>
      </w:r>
      <w:r w:rsidRPr="00ED6364">
        <w:rPr>
          <w:rStyle w:val="TitleChar"/>
          <w:highlight w:val="green"/>
        </w:rPr>
        <w:t>no intelligence value</w:t>
      </w:r>
      <w:r>
        <w:t xml:space="preserve">." n154 </w:t>
      </w:r>
      <w:r w:rsidRPr="00ED6364">
        <w:rPr>
          <w:rStyle w:val="TitleChar"/>
          <w:highlight w:val="green"/>
        </w:rPr>
        <w:t>Had the President's orders been subject to</w:t>
      </w:r>
      <w:r>
        <w:t xml:space="preserve"> [*1445] </w:t>
      </w:r>
      <w:r w:rsidRPr="00ED6364">
        <w:rPr>
          <w:rStyle w:val="TitleChar"/>
          <w:highlight w:val="green"/>
        </w:rPr>
        <w:t>judicial oversight, he would have had to explain how the unilaterally implemented deprivations of due process were narrowly tailored</w:t>
      </w:r>
      <w:r w:rsidRPr="00D7430B">
        <w:rPr>
          <w:rStyle w:val="TitleChar"/>
        </w:rPr>
        <w:t xml:space="preserve"> to effect an important purpose, prompting a more thorough analysis</w:t>
      </w:r>
      <w:r>
        <w:t xml:space="preserve"> of what was to be gained by the President's detention policies. </w:t>
      </w:r>
      <w:proofErr w:type="gramStart"/>
      <w:r>
        <w:t>n155</w:t>
      </w:r>
      <w:proofErr w:type="gramEnd"/>
    </w:p>
    <w:p w14:paraId="66FE9941" w14:textId="77777777" w:rsidR="00AA5C31" w:rsidRDefault="00AA5C31" w:rsidP="00AA5C31">
      <w:pPr>
        <w:pStyle w:val="Heading4"/>
      </w:pPr>
      <w:r>
        <w:t>5</w:t>
      </w:r>
      <w:r w:rsidRPr="00C774FD">
        <w:rPr>
          <w:vertAlign w:val="superscript"/>
        </w:rPr>
        <w:t>th</w:t>
      </w:r>
      <w:r>
        <w:t xml:space="preserve">, No Impact—Fast and flexible doesn’t mean effective, unilateral action doesn’t solve </w:t>
      </w:r>
      <w:proofErr w:type="spellStart"/>
      <w:r>
        <w:t>disad</w:t>
      </w:r>
      <w:proofErr w:type="spellEnd"/>
      <w:r>
        <w:t xml:space="preserve"> impacts</w:t>
      </w:r>
    </w:p>
    <w:p w14:paraId="504A40D5" w14:textId="77777777" w:rsidR="00AA5C31" w:rsidRPr="00F56EC6" w:rsidRDefault="00AA5C31" w:rsidP="00AA5C31">
      <w:pPr>
        <w:rPr>
          <w:rStyle w:val="StyleStyleBold12pt"/>
        </w:rPr>
      </w:pPr>
      <w:r w:rsidRPr="00F56EC6">
        <w:rPr>
          <w:rStyle w:val="StyleStyleBold12pt"/>
        </w:rPr>
        <w:t>O’Neil 11</w:t>
      </w:r>
    </w:p>
    <w:p w14:paraId="4BA60CA3" w14:textId="77777777" w:rsidR="00AA5C31" w:rsidRDefault="00AA5C31" w:rsidP="00AA5C31">
      <w:r>
        <w:t>(Robert, Houston Law Review, “The Price of Purity: Weakening the Executive Model of the United States’ Counter-Terror Legal System,” Winter 2011, Lexis//</w:t>
      </w:r>
      <w:proofErr w:type="spellStart"/>
      <w:r>
        <w:t>wyo</w:t>
      </w:r>
      <w:proofErr w:type="spellEnd"/>
      <w:r>
        <w:t>-mm)</w:t>
      </w:r>
    </w:p>
    <w:p w14:paraId="3C3F9A36" w14:textId="77777777" w:rsidR="00AA5C31" w:rsidRPr="002A4CD0" w:rsidRDefault="00AA5C31" w:rsidP="00AA5C31">
      <w:r>
        <w:t xml:space="preserve">Those opposed to enacting anti-terror policy through the regular bicameral process criticize the legislative method as being ill-suited for responding to threats to national security because of the time it requires before any plan of action may be [*1446] implemented. </w:t>
      </w:r>
      <w:proofErr w:type="gramStart"/>
      <w:r>
        <w:t>n160</w:t>
      </w:r>
      <w:proofErr w:type="gramEnd"/>
      <w:r>
        <w:t xml:space="preserve"> </w:t>
      </w:r>
      <w:r w:rsidRPr="0077316F">
        <w:rPr>
          <w:rStyle w:val="TitleChar"/>
          <w:highlight w:val="green"/>
        </w:rPr>
        <w:t>Unilateral executive action certainly permits greater speed in enacting policy decisions</w:t>
      </w:r>
      <w:r w:rsidRPr="00D7430B">
        <w:rPr>
          <w:rStyle w:val="TitleChar"/>
        </w:rPr>
        <w:t xml:space="preserve"> and may be preferable in urgent situations that call for swift action</w:t>
      </w:r>
      <w:r>
        <w:t xml:space="preserve">. </w:t>
      </w:r>
      <w:proofErr w:type="gramStart"/>
      <w:r>
        <w:t>n161</w:t>
      </w:r>
      <w:proofErr w:type="gramEnd"/>
      <w:r>
        <w:t xml:space="preserve"> Under the pure form of the executive model, the executive is theoretically limited only by the time it takes him or her to divine the strategy, policy, or act. In contrast, the weak form of the executive model's preference for congressionally enacted counter-terror policy does tend to slow the pace at which new strategies are put in place. </w:t>
      </w:r>
      <w:r w:rsidRPr="0077316F">
        <w:rPr>
          <w:rStyle w:val="TitleChar"/>
          <w:highlight w:val="green"/>
        </w:rPr>
        <w:t>Fast action, however, even in exigent circumstances, does not</w:t>
      </w:r>
      <w:r w:rsidRPr="003C1116">
        <w:rPr>
          <w:rStyle w:val="TitleChar"/>
        </w:rPr>
        <w:t xml:space="preserve"> necessarily </w:t>
      </w:r>
      <w:r w:rsidRPr="0077316F">
        <w:rPr>
          <w:rStyle w:val="TitleChar"/>
          <w:highlight w:val="green"/>
        </w:rPr>
        <w:t>equate effective action</w:t>
      </w:r>
      <w:r>
        <w:t xml:space="preserve">. </w:t>
      </w:r>
      <w:proofErr w:type="gramStart"/>
      <w:r>
        <w:t>n162</w:t>
      </w:r>
      <w:proofErr w:type="gramEnd"/>
      <w:r>
        <w:t xml:space="preserve"> </w:t>
      </w:r>
      <w:r w:rsidRPr="0077316F">
        <w:rPr>
          <w:rStyle w:val="TitleChar"/>
          <w:highlight w:val="green"/>
        </w:rPr>
        <w:t>Feeling compelled to react immediately in a crisis situation can lead the executive to act impulsively, without considering</w:t>
      </w:r>
      <w:r w:rsidRPr="003C1116">
        <w:rPr>
          <w:rStyle w:val="TitleChar"/>
        </w:rPr>
        <w:t xml:space="preserve"> potentially </w:t>
      </w:r>
      <w:r w:rsidRPr="0077316F">
        <w:rPr>
          <w:rStyle w:val="TitleChar"/>
          <w:highlight w:val="green"/>
        </w:rPr>
        <w:t>more effective alternatives</w:t>
      </w:r>
      <w:r>
        <w:t xml:space="preserve">. </w:t>
      </w:r>
      <w:proofErr w:type="gramStart"/>
      <w:r>
        <w:t>n163</w:t>
      </w:r>
      <w:proofErr w:type="gramEnd"/>
      <w:r>
        <w:t xml:space="preserve"> For </w:t>
      </w:r>
      <w:r w:rsidRPr="003C1116">
        <w:rPr>
          <w:rStyle w:val="TitleChar"/>
        </w:rPr>
        <w:t xml:space="preserve">example, the </w:t>
      </w:r>
      <w:r w:rsidRPr="0077316F">
        <w:rPr>
          <w:rStyle w:val="TitleChar"/>
          <w:highlight w:val="green"/>
        </w:rPr>
        <w:t>violent interrogation sessions that followed the sudden executively authorized departure from longstanding international rules regarding the treatment of detainees caused great domestic and international controversy during the Bush Administration, and compromised the U</w:t>
      </w:r>
      <w:r>
        <w:t xml:space="preserve">nited </w:t>
      </w:r>
      <w:r w:rsidRPr="0077316F">
        <w:rPr>
          <w:rStyle w:val="TitleChar"/>
          <w:highlight w:val="green"/>
        </w:rPr>
        <w:t>S</w:t>
      </w:r>
      <w:r>
        <w:t xml:space="preserve">tates' </w:t>
      </w:r>
      <w:r w:rsidRPr="0077316F">
        <w:rPr>
          <w:rStyle w:val="TitleChar"/>
          <w:highlight w:val="green"/>
        </w:rPr>
        <w:t>credibility abroad</w:t>
      </w:r>
      <w:r>
        <w:t xml:space="preserve">. </w:t>
      </w:r>
      <w:proofErr w:type="gramStart"/>
      <w:r>
        <w:t>n164</w:t>
      </w:r>
      <w:proofErr w:type="gramEnd"/>
    </w:p>
    <w:p w14:paraId="6F0BF104" w14:textId="77777777" w:rsidR="00AA5C31" w:rsidRPr="00CD2180" w:rsidRDefault="00AA5C31" w:rsidP="00AA5C31">
      <w:pPr>
        <w:rPr>
          <w:sz w:val="16"/>
          <w:shd w:val="clear" w:color="auto" w:fill="FFFFFF"/>
        </w:rPr>
      </w:pPr>
    </w:p>
    <w:p w14:paraId="24AAFD42" w14:textId="77777777" w:rsidR="00261F11" w:rsidRPr="00261F11" w:rsidRDefault="00261F11" w:rsidP="00261F11"/>
    <w:p w14:paraId="4EC29847" w14:textId="77777777" w:rsidR="00261F11" w:rsidRDefault="00261F11" w:rsidP="00261F11">
      <w:pPr>
        <w:pStyle w:val="Heading2"/>
      </w:pPr>
      <w:proofErr w:type="spellStart"/>
      <w:r>
        <w:t>Agamben</w:t>
      </w:r>
      <w:proofErr w:type="spellEnd"/>
    </w:p>
    <w:p w14:paraId="61015077" w14:textId="77777777" w:rsidR="00261F11" w:rsidRDefault="00261F11" w:rsidP="00261F11">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14:paraId="0A78E13E" w14:textId="77777777" w:rsidR="00261F11" w:rsidRPr="00A7709E" w:rsidRDefault="00261F11" w:rsidP="00261F11">
      <w:pPr>
        <w:rPr>
          <w:rStyle w:val="StyleStyleBold12pt"/>
        </w:rPr>
      </w:pPr>
      <w:proofErr w:type="spellStart"/>
      <w:r w:rsidRPr="00A7709E">
        <w:rPr>
          <w:rStyle w:val="StyleStyleBold12pt"/>
        </w:rPr>
        <w:t>Sassen</w:t>
      </w:r>
      <w:proofErr w:type="spellEnd"/>
      <w:r w:rsidRPr="00A7709E">
        <w:rPr>
          <w:rStyle w:val="StyleStyleBold12pt"/>
        </w:rPr>
        <w:t xml:space="preserve"> 2009</w:t>
      </w:r>
    </w:p>
    <w:p w14:paraId="5A65AC3D" w14:textId="77777777" w:rsidR="00261F11" w:rsidRDefault="00261F11" w:rsidP="00261F11">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14:paraId="098D7A27" w14:textId="77777777" w:rsidR="00261F11" w:rsidRDefault="00261F11" w:rsidP="00261F11"/>
    <w:p w14:paraId="1393E36B" w14:textId="77777777" w:rsidR="00261F11" w:rsidRPr="00E751EC" w:rsidRDefault="00261F11" w:rsidP="00261F11">
      <w:pPr>
        <w:rPr>
          <w:b/>
          <w:u w:val="singl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proofErr w:type="gramStart"/>
      <w:r w:rsidRPr="007153E9">
        <w:rPr>
          <w:rStyle w:val="StyleBoldUnderline"/>
        </w:rPr>
        <w:t>state</w:t>
      </w:r>
      <w:r w:rsidRPr="007153E9">
        <w:rPr>
          <w:sz w:val="16"/>
        </w:rPr>
        <w:t>.As</w:t>
      </w:r>
      <w:proofErr w:type="spellEnd"/>
      <w:proofErr w:type="gram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proofErr w:type="gramStart"/>
      <w:r w:rsidRPr="007153E9">
        <w:rPr>
          <w:rStyle w:val="StyleBoldUnderline"/>
        </w:rPr>
        <w:t>years.This</w:t>
      </w:r>
      <w:proofErr w:type="spellEnd"/>
      <w:proofErr w:type="gram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14:paraId="21D93E02" w14:textId="77777777" w:rsidR="00BF0BEE" w:rsidRPr="0055541C" w:rsidRDefault="00BF0BEE" w:rsidP="00BF0BEE">
      <w:pPr>
        <w:keepNext/>
        <w:keepLines/>
        <w:spacing w:before="200"/>
        <w:outlineLvl w:val="3"/>
        <w:rPr>
          <w:rFonts w:asciiTheme="majorHAnsi" w:eastAsiaTheme="majorEastAsia" w:hAnsiTheme="majorHAnsi" w:cstheme="majorBidi"/>
          <w:b/>
          <w:bCs/>
          <w:iCs/>
          <w:sz w:val="26"/>
        </w:rPr>
      </w:pPr>
      <w:r w:rsidRPr="0055541C">
        <w:rPr>
          <w:rFonts w:asciiTheme="majorHAnsi" w:eastAsiaTheme="majorEastAsia" w:hAnsiTheme="majorHAnsi" w:cstheme="majorBidi"/>
          <w:b/>
          <w:bCs/>
          <w:iCs/>
          <w:sz w:val="26"/>
        </w:rPr>
        <w:t>Focusing on epistemology or ontology selfishly ignores real world problems</w:t>
      </w:r>
    </w:p>
    <w:p w14:paraId="262C9770" w14:textId="77777777" w:rsidR="00BF0BEE" w:rsidRPr="0055541C" w:rsidRDefault="00BF0BEE" w:rsidP="00BF0BEE">
      <w:r w:rsidRPr="0055541C">
        <w:rPr>
          <w:b/>
          <w:sz w:val="26"/>
        </w:rPr>
        <w:t>Jarvis, 2K</w:t>
      </w:r>
      <w:r w:rsidRPr="0055541C">
        <w:t xml:space="preserve"> – Prof Philosophy @ U South Carolina (Darryl, Studies in International Relations, “International Relations and the Challenge of Postmodernism”, pg. 2)</w:t>
      </w:r>
    </w:p>
    <w:p w14:paraId="17BA6CD2" w14:textId="77777777" w:rsidR="00261F11" w:rsidRPr="00D12078" w:rsidRDefault="00BF0BEE" w:rsidP="00BF0BEE">
      <w:r w:rsidRPr="0055541C">
        <w:rPr>
          <w:sz w:val="16"/>
        </w:rPr>
        <w:t xml:space="preserve">While Hoffmann might well be correct, </w:t>
      </w:r>
      <w:r w:rsidRPr="006E7299">
        <w:rPr>
          <w:b/>
          <w:highlight w:val="yellow"/>
          <w:u w:val="single"/>
        </w:rPr>
        <w:t>these days one can neither begin nor conclude empirical research without first discussing epistemological orientations and ontological assumptions</w:t>
      </w:r>
      <w:r w:rsidRPr="0055541C">
        <w:rPr>
          <w:b/>
          <w:u w:val="single"/>
        </w:rPr>
        <w:t xml:space="preserve">. Like a vortex, </w:t>
      </w:r>
      <w:proofErr w:type="spellStart"/>
      <w:r w:rsidRPr="0055541C">
        <w:rPr>
          <w:b/>
          <w:u w:val="single"/>
        </w:rPr>
        <w:t>metatheory</w:t>
      </w:r>
      <w:proofErr w:type="spellEnd"/>
      <w:r w:rsidRPr="0055541C">
        <w:rPr>
          <w:b/>
          <w:u w:val="single"/>
        </w:rPr>
        <w:t xml:space="preserve"> has engulfed us all and the question of "theory" which was once used as a guide to research is now the object of research. </w:t>
      </w:r>
      <w:r w:rsidRPr="0055541C">
        <w:rPr>
          <w:sz w:val="16"/>
        </w:rPr>
        <w:t xml:space="preserve">Indeed, for a discipline whose purview is ostensibly outward </w:t>
      </w:r>
      <w:proofErr w:type="spellStart"/>
      <w:r w:rsidRPr="0055541C">
        <w:rPr>
          <w:sz w:val="16"/>
        </w:rPr>
        <w:t>looldng</w:t>
      </w:r>
      <w:proofErr w:type="spellEnd"/>
      <w:r w:rsidRPr="0055541C">
        <w:rPr>
          <w:sz w:val="16"/>
        </w:rPr>
        <w:t xml:space="preserve"> and international in scope, </w:t>
      </w:r>
      <w:r w:rsidRPr="0055541C">
        <w:rPr>
          <w:b/>
          <w:u w:val="single"/>
        </w:rPr>
        <w:t xml:space="preserve">and </w:t>
      </w:r>
      <w:r w:rsidRPr="006E7299">
        <w:rPr>
          <w:b/>
          <w:highlight w:val="yellow"/>
          <w:u w:val="single"/>
        </w:rPr>
        <w:t xml:space="preserve">at a time of </w:t>
      </w:r>
      <w:proofErr w:type="gramStart"/>
      <w:r w:rsidRPr="006E7299">
        <w:rPr>
          <w:b/>
          <w:highlight w:val="yellow"/>
          <w:u w:val="single"/>
        </w:rPr>
        <w:t>ever encroaching</w:t>
      </w:r>
      <w:proofErr w:type="gramEnd"/>
      <w:r w:rsidRPr="006E7299">
        <w:rPr>
          <w:b/>
          <w:highlight w:val="yellow"/>
          <w:u w:val="single"/>
        </w:rPr>
        <w:t xml:space="preserve"> globalization and transnationalism,</w:t>
      </w:r>
      <w:r w:rsidRPr="0055541C">
        <w:rPr>
          <w:b/>
          <w:u w:val="single"/>
        </w:rPr>
        <w:t xml:space="preserve"> International Relations has become increasingly provincial and inward looking</w:t>
      </w:r>
      <w:r w:rsidRPr="0055541C">
        <w:rPr>
          <w:sz w:val="16"/>
        </w:rPr>
        <w:t xml:space="preserve">. </w:t>
      </w:r>
      <w:r w:rsidRPr="006E7299">
        <w:rPr>
          <w:b/>
          <w:highlight w:val="yellow"/>
          <w:u w:val="single"/>
        </w:rPr>
        <w:t>Rather than grapple with the numerous issues that confront peoples</w:t>
      </w:r>
      <w:r w:rsidRPr="0055541C">
        <w:rPr>
          <w:sz w:val="16"/>
          <w:highlight w:val="yellow"/>
        </w:rPr>
        <w:t xml:space="preserve"> </w:t>
      </w:r>
      <w:r w:rsidRPr="0055541C">
        <w:rPr>
          <w:sz w:val="16"/>
        </w:rPr>
        <w:t xml:space="preserve">around the world, since the early 1980s the discipline has tended more and more toward obsessive self-examination.3 </w:t>
      </w:r>
      <w:r w:rsidRPr="0055541C">
        <w:rPr>
          <w:b/>
          <w:u w:val="single"/>
        </w:rPr>
        <w:t>These days the politics of famine, environmental degradation, underdevelopment, or ethnic cleansing</w:t>
      </w:r>
      <w:r w:rsidRPr="0055541C">
        <w:rPr>
          <w:sz w:val="16"/>
        </w:rPr>
        <w:t>, let alone the cartographic machinations in Eastern Europe and the reconfiguration of the geo-global political-economy</w:t>
      </w:r>
      <w:r w:rsidRPr="0055541C">
        <w:rPr>
          <w:sz w:val="16"/>
          <w:highlight w:val="yellow"/>
        </w:rPr>
        <w:t xml:space="preserve">, </w:t>
      </w:r>
      <w:r w:rsidRPr="006E7299">
        <w:rPr>
          <w:b/>
          <w:highlight w:val="yellow"/>
          <w:u w:val="single"/>
        </w:rPr>
        <w:t>seem scarcely to concern theorists of international politics who define the urgent task of our time to be one of metaphysical reflection and epistemological investigation</w:t>
      </w:r>
      <w:r w:rsidRPr="0055541C">
        <w:rPr>
          <w:sz w:val="16"/>
        </w:rPr>
        <w:t xml:space="preserve">. </w:t>
      </w:r>
      <w:r w:rsidRPr="0055541C">
        <w:rPr>
          <w:b/>
          <w:u w:val="single"/>
        </w:rPr>
        <w:t>Arguably, theory is no longer concerned with the study of international relations so much as the "manner in which international relations as a discipline, and international relations as a subject matter, have been constructed."4</w:t>
      </w:r>
      <w:r w:rsidRPr="0055541C">
        <w:rPr>
          <w:sz w:val="16"/>
        </w:rPr>
        <w:t xml:space="preserve"> To be concerned with the latter is to be "on the cutting edge," where novelty has itself become "an appropriate form of scholarship."5 </w:t>
      </w:r>
    </w:p>
    <w:p w14:paraId="61508940" w14:textId="77777777" w:rsidR="00261F11" w:rsidRPr="00E07C81" w:rsidRDefault="00261F11" w:rsidP="00261F11">
      <w:pPr>
        <w:pStyle w:val="Heading4"/>
      </w:pPr>
      <w:r>
        <w:t xml:space="preserve">Perm do both—the </w:t>
      </w:r>
      <w:proofErr w:type="spellStart"/>
      <w:r>
        <w:t>aff</w:t>
      </w:r>
      <w:proofErr w:type="spellEnd"/>
      <w:r>
        <w:t xml:space="preserve"> is key to solve arbitrary use of state power—solves their K impacts</w:t>
      </w:r>
    </w:p>
    <w:p w14:paraId="69AE4A05" w14:textId="77777777" w:rsidR="00261F11" w:rsidRPr="00144C6D" w:rsidRDefault="00261F11" w:rsidP="00261F11">
      <w:pPr>
        <w:rPr>
          <w:rStyle w:val="StyleStyleBold12pt"/>
        </w:rPr>
      </w:pPr>
      <w:r w:rsidRPr="00144C6D">
        <w:rPr>
          <w:rStyle w:val="StyleStyleBold12pt"/>
        </w:rPr>
        <w:t xml:space="preserve">Alford, 2011 </w:t>
      </w:r>
    </w:p>
    <w:p w14:paraId="5E5A7FA0" w14:textId="77777777" w:rsidR="00261F11" w:rsidRDefault="00261F11" w:rsidP="00261F11">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t>
      </w:r>
      <w:proofErr w:type="spellStart"/>
      <w:r>
        <w:t>Wyo</w:t>
      </w:r>
      <w:proofErr w:type="spellEnd"/>
      <w:r>
        <w:t>-MB</w:t>
      </w:r>
    </w:p>
    <w:p w14:paraId="50DF06D9" w14:textId="03B63820" w:rsidR="00261F11" w:rsidRPr="00E609F9" w:rsidRDefault="00261F11" w:rsidP="00261F11">
      <w:pPr>
        <w:rPr>
          <w:sz w:val="16"/>
        </w:rPr>
      </w:pPr>
      <w:r w:rsidRPr="00656B63">
        <w:rPr>
          <w:rStyle w:val="StyleBoldUnderline"/>
        </w:rPr>
        <w:t>The Al-</w:t>
      </w:r>
      <w:proofErr w:type="spellStart"/>
      <w:r w:rsidRPr="00656B63">
        <w:rPr>
          <w:rStyle w:val="StyleBoldUnderline"/>
        </w:rPr>
        <w:t>Aulaqi</w:t>
      </w:r>
      <w:proofErr w:type="spellEnd"/>
      <w:r w:rsidRPr="00656B63">
        <w:rPr>
          <w:rStyle w:val="StyleBoldUnderline"/>
        </w:rPr>
        <w:t xml:space="preserve"> lawsuit makes it clear that the same </w:t>
      </w:r>
      <w:r w:rsidRPr="00656B63">
        <w:rPr>
          <w:rStyle w:val="StyleBoldUnderline"/>
          <w:highlight w:val="yellow"/>
        </w:rPr>
        <w:t>arguments</w:t>
      </w:r>
      <w:r w:rsidRPr="00656B63">
        <w:rPr>
          <w:rStyle w:val="StyleBoldUnderline"/>
        </w:rPr>
        <w:t xml:space="preserve"> that </w:t>
      </w:r>
      <w:r w:rsidRPr="00E609F9">
        <w:rPr>
          <w:sz w:val="16"/>
        </w:rPr>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w:t>
      </w:r>
      <w:proofErr w:type="spellStart"/>
      <w:r w:rsidRPr="00656B63">
        <w:rPr>
          <w:rStyle w:val="StyleBoldUnderline"/>
        </w:rPr>
        <w:t>Carta</w:t>
      </w:r>
      <w:proofErr w:type="spellEnd"/>
      <w:r w:rsidRPr="00656B63">
        <w:rPr>
          <w:rStyle w:val="StyleBoldUnderline"/>
        </w:rPr>
        <w:t xml:space="preserve"> and subsequent </w:t>
      </w:r>
      <w:r w:rsidRPr="00656B63">
        <w:rPr>
          <w:rStyle w:val="StyleBoldUnderline"/>
          <w:highlight w:val="yellow"/>
        </w:rPr>
        <w:t>constitutional protections have been revived in a modern form</w:t>
      </w:r>
      <w:r w:rsidRPr="00E609F9">
        <w:rPr>
          <w:sz w:val="16"/>
          <w:highlight w:val="yellow"/>
        </w:rPr>
        <w:t>.</w:t>
      </w:r>
      <w:r w:rsidRPr="00E609F9">
        <w:rPr>
          <w:sz w:val="16"/>
        </w:rPr>
        <w:t xml:space="preserve"> The complaint correctly asserts that </w:t>
      </w:r>
      <w:r w:rsidRPr="00656B63">
        <w:rPr>
          <w:rStyle w:val="StyleBoldUnderline"/>
        </w:rPr>
        <w:t>“[</w:t>
      </w:r>
      <w:proofErr w:type="gramStart"/>
      <w:r w:rsidRPr="00656B63">
        <w:rPr>
          <w:rStyle w:val="StyleBoldUnderline"/>
        </w:rPr>
        <w:t>t]he</w:t>
      </w:r>
      <w:proofErr w:type="gramEnd"/>
      <w:r w:rsidRPr="00656B63">
        <w:rPr>
          <w:rStyle w:val="StyleBoldUnderline"/>
        </w:rPr>
        <w:t xml:space="preserve"> right to life is the most fundamental of all</w:t>
      </w:r>
      <w:r w:rsidR="00E609F9" w:rsidRPr="00E609F9">
        <w:rPr>
          <w:rStyle w:val="StyleBoldUnderline"/>
          <w:b w:val="0"/>
          <w:sz w:val="12"/>
          <w:u w:val="none"/>
        </w:rPr>
        <w:t>¶</w:t>
      </w:r>
      <w:r w:rsidRPr="00656B63">
        <w:rPr>
          <w:rStyle w:val="StyleBoldUnderline"/>
        </w:rPr>
        <w:t xml:space="preserve"> rights</w:t>
      </w:r>
      <w:r w:rsidRPr="00E609F9">
        <w:rPr>
          <w:sz w:val="16"/>
        </w:rPr>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execute that citizen without any obligation to justify its actions to a court</w:t>
      </w:r>
      <w:r w:rsidRPr="00656B63">
        <w:rPr>
          <w:rStyle w:val="StyleBoldUnderline"/>
        </w:rPr>
        <w:t xml:space="preserve"> or to the public</w:t>
      </w:r>
      <w:r w:rsidRPr="00E609F9">
        <w:rPr>
          <w:sz w:val="16"/>
        </w:rPr>
        <w:t xml:space="preserve">.”26 These arguments were of no avail in </w:t>
      </w:r>
      <w:r w:rsidRPr="00656B63">
        <w:rPr>
          <w:rStyle w:val="StyleBoldUnderline"/>
        </w:rPr>
        <w:t xml:space="preserve">the District Court, which held that these allegations were indeed unreviewable in any court, because the executive had asserted, purportedly correctly, that addressing a violation of the right of life involves a </w:t>
      </w:r>
      <w:proofErr w:type="spellStart"/>
      <w:r w:rsidRPr="00656B63">
        <w:rPr>
          <w:rStyle w:val="StyleBoldUnderline"/>
        </w:rPr>
        <w:t>nonjusticiable</w:t>
      </w:r>
      <w:proofErr w:type="spellEnd"/>
      <w:r w:rsidRPr="00656B63">
        <w:rPr>
          <w:rStyle w:val="StyleBoldUnderline"/>
        </w:rPr>
        <w:t xml:space="preserve"> political question. Al-</w:t>
      </w:r>
      <w:proofErr w:type="spellStart"/>
      <w:r w:rsidRPr="00656B63">
        <w:rPr>
          <w:rStyle w:val="StyleBoldUnderline"/>
        </w:rPr>
        <w:t>Awlaki</w:t>
      </w:r>
      <w:proofErr w:type="spellEnd"/>
      <w:r w:rsidRPr="00656B63">
        <w:rPr>
          <w:rStyle w:val="StyleBoldUnderline"/>
        </w:rPr>
        <w:t xml:space="preserve"> was thus told that he was to have no day in court before being killed</w:t>
      </w:r>
      <w:r w:rsidRPr="00E609F9">
        <w:rPr>
          <w:sz w:val="16"/>
        </w:rPr>
        <w:t>.27</w:t>
      </w:r>
      <w:r w:rsidR="00E609F9" w:rsidRPr="00E609F9">
        <w:rPr>
          <w:sz w:val="12"/>
        </w:rPr>
        <w:t>¶</w:t>
      </w:r>
      <w:r w:rsidRPr="00E609F9">
        <w:rPr>
          <w:sz w:val="16"/>
        </w:rPr>
        <w:t xml:space="preserve"> Accordingly, </w:t>
      </w:r>
      <w:r w:rsidRPr="00656B63">
        <w:rPr>
          <w:rStyle w:val="StyleBoldUnderline"/>
        </w:rPr>
        <w:t>seven hundred years after the executive death warrants issued by King Edward</w:t>
      </w:r>
      <w:r w:rsidRPr="00E609F9">
        <w:rPr>
          <w:sz w:val="16"/>
        </w:rPr>
        <w:t xml:space="preserve"> I (and four hundred years after a decisive rejection of King James I’s tentative attempts to revive the practice), </w:t>
      </w:r>
      <w:r w:rsidRPr="00656B63">
        <w:rPr>
          <w:rStyle w:val="StyleBoldUnderline"/>
        </w:rPr>
        <w:t>we appear to be at a similar crossroads of history. However, i</w:t>
      </w:r>
      <w:r w:rsidRPr="00656B63">
        <w:rPr>
          <w:rStyle w:val="StyleBoldUnderline"/>
          <w:highlight w:val="yellow"/>
        </w:rPr>
        <w:t>t remains to be seen whether 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656B63">
        <w:rPr>
          <w:rStyle w:val="StyleBoldUnderline"/>
          <w:highlight w:val="yellow"/>
        </w:rPr>
        <w:t>whether</w:t>
      </w:r>
      <w:r w:rsidRPr="00656B63">
        <w:rPr>
          <w:rStyle w:val="StyleBoldUnderline"/>
        </w:rPr>
        <w:t xml:space="preserve"> </w:t>
      </w:r>
      <w:r w:rsidRPr="00656B63">
        <w:rPr>
          <w:rStyle w:val="StyleBoldUnderline"/>
          <w:highlight w:val="yellow"/>
        </w:rPr>
        <w:t>it leads 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proofErr w:type="gramStart"/>
      <w:r w:rsidRPr="00E609F9">
        <w:rPr>
          <w:sz w:val="16"/>
        </w:rPr>
        <w:t>.</w:t>
      </w:r>
      <w:r w:rsidR="00E609F9" w:rsidRPr="00E609F9">
        <w:rPr>
          <w:sz w:val="12"/>
        </w:rPr>
        <w:t>¶</w:t>
      </w:r>
      <w:proofErr w:type="gramEnd"/>
      <w:r w:rsidRPr="00E609F9">
        <w:rPr>
          <w:sz w:val="16"/>
        </w:rPr>
        <w:t xml:space="preserve"> 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and </w:t>
      </w:r>
      <w:r w:rsidRPr="00656B63">
        <w:rPr>
          <w:rStyle w:val="StyleBoldUnderline"/>
          <w:highlight w:val="yellow"/>
        </w:rPr>
        <w:t>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E609F9">
        <w:rPr>
          <w:sz w:val="16"/>
        </w:rPr>
        <w:t xml:space="preserve">. In doing so, this Article attempts to bring back to the forefront </w:t>
      </w:r>
      <w:r w:rsidRPr="00656B63">
        <w:rPr>
          <w:rStyle w:val="StyleBoldUnderline"/>
        </w:rPr>
        <w:t xml:space="preserve">what is at stake </w:t>
      </w:r>
      <w:r w:rsidRPr="00E609F9">
        <w:rPr>
          <w:sz w:val="16"/>
        </w:rPr>
        <w:t>in the Al-</w:t>
      </w:r>
      <w:proofErr w:type="spellStart"/>
      <w:r w:rsidRPr="00E609F9">
        <w:rPr>
          <w:sz w:val="16"/>
        </w:rPr>
        <w:t>Aulaqi</w:t>
      </w:r>
      <w:proofErr w:type="spellEnd"/>
      <w:r w:rsidRPr="00E609F9">
        <w:rPr>
          <w:sz w:val="16"/>
        </w:rPr>
        <w:t xml:space="preserve"> lawsuit: </w:t>
      </w:r>
      <w:r w:rsidRPr="00656B63">
        <w:rPr>
          <w:rStyle w:val="StyleBoldUnderline"/>
        </w:rPr>
        <w:t>not merely the potential harm to the targeted individual, but the damage this might inflict on our constitutional tradition</w:t>
      </w:r>
      <w:r w:rsidRPr="00E609F9">
        <w:rPr>
          <w:sz w:val="16"/>
        </w:rPr>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proofErr w:type="gramStart"/>
      <w:r w:rsidRPr="00E609F9">
        <w:rPr>
          <w:sz w:val="16"/>
        </w:rPr>
        <w:t>.</w:t>
      </w:r>
      <w:r w:rsidR="00E609F9" w:rsidRPr="00E609F9">
        <w:rPr>
          <w:sz w:val="12"/>
        </w:rPr>
        <w:t>¶</w:t>
      </w:r>
      <w:proofErr w:type="gramEnd"/>
      <w:r w:rsidRPr="00E609F9">
        <w:rPr>
          <w:sz w:val="16"/>
        </w:rPr>
        <w:t xml:space="preserve"> </w:t>
      </w:r>
    </w:p>
    <w:p w14:paraId="171697FD" w14:textId="77777777" w:rsidR="00261F11" w:rsidRDefault="00261F11" w:rsidP="00261F11">
      <w:pPr>
        <w:pStyle w:val="Heading4"/>
      </w:pPr>
      <w:r>
        <w:t>And, Drones are inevitable</w:t>
      </w:r>
    </w:p>
    <w:p w14:paraId="58D180A0" w14:textId="77777777" w:rsidR="00261F11" w:rsidRPr="00C02071" w:rsidRDefault="00261F11" w:rsidP="00261F11">
      <w:pPr>
        <w:rPr>
          <w:rStyle w:val="StyleStyleBold12pt"/>
        </w:rPr>
      </w:pPr>
      <w:r w:rsidRPr="00C02071">
        <w:rPr>
          <w:rStyle w:val="StyleStyleBold12pt"/>
        </w:rPr>
        <w:t>Henning, 2-20-12</w:t>
      </w:r>
    </w:p>
    <w:p w14:paraId="78407168" w14:textId="77777777" w:rsidR="00261F11" w:rsidRDefault="00261F11" w:rsidP="00261F11">
      <w:r>
        <w:t xml:space="preserve">[Job, NYT, Embracing the Drone, </w:t>
      </w:r>
      <w:r w:rsidRPr="00C02071">
        <w:t>http://www.nytimes.com/2012/02/21/opinion/embracing-the-drone.html</w:t>
      </w:r>
      <w:proofErr w:type="gramStart"/>
      <w:r w:rsidRPr="00C02071">
        <w:t>?pagewanted</w:t>
      </w:r>
      <w:proofErr w:type="gramEnd"/>
      <w:r w:rsidRPr="00C02071">
        <w:t>=all&amp;_r=0</w:t>
      </w:r>
      <w:r>
        <w:t>] /</w:t>
      </w:r>
      <w:proofErr w:type="spellStart"/>
      <w:r>
        <w:t>Wyo</w:t>
      </w:r>
      <w:proofErr w:type="spellEnd"/>
      <w:r>
        <w:t>-MB</w:t>
      </w:r>
    </w:p>
    <w:p w14:paraId="5B4BA993" w14:textId="77777777" w:rsidR="00261F11" w:rsidRPr="00B11CD7" w:rsidRDefault="00261F11" w:rsidP="00261F11">
      <w:pPr>
        <w:rPr>
          <w:b/>
          <w:bCs/>
          <w:u w:val="single"/>
        </w:rPr>
      </w:pPr>
      <w:r w:rsidRPr="00C02071">
        <w:rPr>
          <w:rStyle w:val="StyleBoldUnderline"/>
          <w:highlight w:val="yellow"/>
        </w:rPr>
        <w:t>Drones</w:t>
      </w:r>
      <w:r w:rsidRPr="00C02071">
        <w:t xml:space="preserve"> — more formally armed Unmanned Aerial Vehicles,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proofErr w:type="gramStart"/>
      <w:r>
        <w:t>.</w:t>
      </w:r>
      <w:r w:rsidRPr="00C02071">
        <w:rPr>
          <w:sz w:val="12"/>
        </w:rPr>
        <w:t>¶</w:t>
      </w:r>
      <w:proofErr w:type="gramEnd"/>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proofErr w:type="gramStart"/>
      <w:r w:rsidRPr="00C02071">
        <w:rPr>
          <w:rStyle w:val="StyleBoldUnderline"/>
        </w:rPr>
        <w:t>.¶</w:t>
      </w:r>
      <w:proofErr w:type="gramEnd"/>
      <w:r w:rsidRPr="00C02071">
        <w:rPr>
          <w:rStyle w:val="StyleBoldUnderline"/>
        </w:rPr>
        <w:t xml:space="preserve"> </w:t>
      </w:r>
    </w:p>
    <w:p w14:paraId="00B563EB" w14:textId="77777777" w:rsidR="00261F11" w:rsidRDefault="00261F11" w:rsidP="00261F11">
      <w:pPr>
        <w:pStyle w:val="Heading4"/>
      </w:pPr>
      <w:r>
        <w:t>And, Strict review of targeted killing operations is to maintain morality in war and undermine the video-game like effect of killing targets with drones</w:t>
      </w:r>
    </w:p>
    <w:p w14:paraId="49C6D6FB" w14:textId="77777777" w:rsidR="00261F11" w:rsidRPr="00DE1BE3" w:rsidRDefault="00261F11" w:rsidP="00261F11">
      <w:pPr>
        <w:rPr>
          <w:rStyle w:val="StyleStyleBold12pt"/>
        </w:rPr>
      </w:pPr>
      <w:proofErr w:type="spellStart"/>
      <w:r w:rsidRPr="00DE1BE3">
        <w:rPr>
          <w:rStyle w:val="StyleStyleBold12pt"/>
        </w:rPr>
        <w:t>Guiora</w:t>
      </w:r>
      <w:proofErr w:type="spellEnd"/>
      <w:r w:rsidRPr="00DE1BE3">
        <w:rPr>
          <w:rStyle w:val="StyleStyleBold12pt"/>
        </w:rPr>
        <w:t>, 2012</w:t>
      </w:r>
    </w:p>
    <w:p w14:paraId="6C324641" w14:textId="77777777" w:rsidR="00261F11" w:rsidRDefault="00261F11" w:rsidP="00261F11">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14:paraId="5FBE2692" w14:textId="77777777" w:rsidR="00261F11" w:rsidRPr="00261F11" w:rsidRDefault="00261F11" w:rsidP="00261F11">
      <w:pPr>
        <w:tabs>
          <w:tab w:val="left" w:pos="6030"/>
        </w:tabs>
        <w:rPr>
          <w:sz w:val="16"/>
        </w:rPr>
      </w:pPr>
      <w:r w:rsidRPr="00261F11">
        <w:rPr>
          <w:sz w:val="16"/>
        </w:rPr>
        <w:t xml:space="preserve">One of the dominant, and admittedly controversial, arguments this essay advances is that </w:t>
      </w:r>
      <w:r w:rsidRPr="00DC01D1">
        <w:rPr>
          <w:rStyle w:val="StyleBoldUnderline"/>
          <w:highlight w:val="yellow"/>
        </w:rPr>
        <w:t>states have an 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rsidRPr="00261F11">
        <w:rPr>
          <w:sz w:val="16"/>
        </w:rP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DC01D1">
        <w:rPr>
          <w:rStyle w:val="StyleBoldUnderline"/>
          <w:highlight w:val="yellow"/>
        </w:rPr>
        <w:t>This</w:t>
      </w:r>
      <w:r w:rsidRPr="003C1916">
        <w:rPr>
          <w:rStyle w:val="StyleBoldUnderline"/>
        </w:rPr>
        <w:t xml:space="preserve"> obligation </w:t>
      </w:r>
      <w:r w:rsidRPr="00DC01D1">
        <w:rPr>
          <w:rStyle w:val="StyleBoldUnderline"/>
          <w:highlight w:val="yellow"/>
        </w:rPr>
        <w:t>holds true</w:t>
      </w:r>
      <w:r w:rsidRPr="003C1916">
        <w:rPr>
          <w:rStyle w:val="StyleBoldUnderline"/>
        </w:rPr>
        <w:t xml:space="preserve"> whether combat takes place "house-to-house" or </w:t>
      </w:r>
      <w:r w:rsidRPr="00DC01D1">
        <w:rPr>
          <w:rStyle w:val="StyleBoldUnderline"/>
          <w:highlight w:val="yellow"/>
        </w:rPr>
        <w:t xml:space="preserve">using remotely piloted aircraft </w:t>
      </w:r>
      <w:r w:rsidRPr="00DC01D1">
        <w:rPr>
          <w:rStyle w:val="StyleBoldUnderline"/>
        </w:rPr>
        <w:t>tens of thousands of feet up in the sky</w:t>
      </w:r>
      <w:r w:rsidRPr="003C1916">
        <w:rPr>
          <w:rStyle w:val="StyleBoldUnderline"/>
        </w:rPr>
        <w:t>.</w:t>
      </w:r>
      <w:r w:rsidRPr="00261F11">
        <w:rPr>
          <w:sz w:val="16"/>
        </w:rP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w:t>
      </w:r>
      <w:proofErr w:type="gramStart"/>
      <w:r w:rsidRPr="00261F11">
        <w:rPr>
          <w:sz w:val="16"/>
        </w:rPr>
        <w:t>but</w:t>
      </w:r>
      <w:proofErr w:type="gramEnd"/>
      <w:r w:rsidRPr="00261F11">
        <w:rPr>
          <w:sz w:val="16"/>
        </w:rPr>
        <w:t xml:space="preserve"> each operational situation has a number of "forks." The implication is that no decision is linear, and every decision leads to additional dilemmas and spurs further decision making</w:t>
      </w:r>
      <w:proofErr w:type="gramStart"/>
      <w:r w:rsidRPr="00261F11">
        <w:rPr>
          <w:sz w:val="16"/>
        </w:rPr>
        <w:t>.</w:t>
      </w:r>
      <w:r w:rsidRPr="00261F11">
        <w:rPr>
          <w:sz w:val="12"/>
        </w:rPr>
        <w:t>¶</w:t>
      </w:r>
      <w:proofErr w:type="gramEnd"/>
      <w:r w:rsidRPr="00261F11">
        <w:rPr>
          <w:sz w:val="16"/>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rsidRPr="00261F11">
        <w:rPr>
          <w:sz w:val="16"/>
        </w:rP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rsidRPr="00261F11">
        <w:rPr>
          <w:sz w:val="16"/>
        </w:rPr>
        <w:t xml:space="preserve"> (12) </w:t>
      </w:r>
      <w:r w:rsidRPr="00DC01D1">
        <w:rPr>
          <w:rStyle w:val="StyleBoldUnderline"/>
          <w:highlight w:val="yellow"/>
        </w:rPr>
        <w:t>The burden to distinguish between combatant and civilian is extraordinarily complicated and poses significant operational dilemmas for and burdens on soldiers</w:t>
      </w:r>
      <w:proofErr w:type="gramStart"/>
      <w:r w:rsidRPr="00261F11">
        <w:rPr>
          <w:sz w:val="16"/>
        </w:rPr>
        <w:t>.</w:t>
      </w:r>
      <w:r w:rsidRPr="00261F11">
        <w:rPr>
          <w:sz w:val="12"/>
        </w:rPr>
        <w:t>¶</w:t>
      </w:r>
      <w:proofErr w:type="gramEnd"/>
      <w:r w:rsidRPr="00261F11">
        <w:rPr>
          <w:sz w:val="16"/>
        </w:rPr>
        <w:t xml:space="preserve"> </w:t>
      </w:r>
      <w:r w:rsidRPr="003C1916">
        <w:rPr>
          <w:rStyle w:val="StyleBoldUnderline"/>
        </w:rPr>
        <w:t xml:space="preserve">For armed conflict conducted in accordance with the rule of law and morality, this burden of distinction can never be viewed as mere mantra. </w:t>
      </w:r>
      <w:r w:rsidRPr="00DC01D1">
        <w:rPr>
          <w:rStyle w:val="StyleBoldUnderline"/>
          <w:highlight w:val="yellow"/>
        </w:rPr>
        <w:t>Distinction</w:t>
      </w:r>
      <w:r w:rsidRPr="00261F11">
        <w:rPr>
          <w:sz w:val="16"/>
        </w:rPr>
        <w:t xml:space="preserve">, (13) </w:t>
      </w:r>
      <w:r w:rsidRPr="003C1916">
        <w:rPr>
          <w:rStyle w:val="StyleBoldUnderline"/>
        </w:rPr>
        <w:t xml:space="preserve">then, </w:t>
      </w:r>
      <w:r w:rsidRPr="00DC01D1">
        <w:rPr>
          <w:rStyle w:val="StyleBoldUnderline"/>
          <w:highlight w:val="yellow"/>
        </w:rPr>
        <w:t>is integral</w:t>
      </w:r>
      <w:r w:rsidRPr="003C1916">
        <w:rPr>
          <w:rStyle w:val="StyleBoldUnderline"/>
        </w:rPr>
        <w:t xml:space="preserve"> to the discussion</w:t>
      </w:r>
      <w:r w:rsidRPr="00261F11">
        <w:rPr>
          <w:sz w:val="16"/>
        </w:rPr>
        <w:t xml:space="preserve">. </w:t>
      </w:r>
      <w:r w:rsidRPr="003C1916">
        <w:rPr>
          <w:rStyle w:val="StyleBoldUnderline"/>
        </w:rPr>
        <w:t>It is</w:t>
      </w:r>
      <w:r w:rsidRPr="00261F11">
        <w:rPr>
          <w:sz w:val="16"/>
        </w:rPr>
        <w:t xml:space="preserve"> as </w:t>
      </w:r>
      <w:r w:rsidRPr="003C1916">
        <w:rPr>
          <w:rStyle w:val="StyleBoldUnderline"/>
        </w:rPr>
        <w:t>relevant</w:t>
      </w:r>
      <w:r w:rsidRPr="00261F11">
        <w:rPr>
          <w:sz w:val="16"/>
        </w:rPr>
        <w:t xml:space="preserve"> and important to the soldier standing at a check-point, uncertain whether the person standing opposite him is a combatant or civilian, as it must be </w:t>
      </w:r>
      <w:r w:rsidRPr="00DC01D1">
        <w:rPr>
          <w:rStyle w:val="StyleBoldUnderline"/>
          <w:highlight w:val="yellow"/>
        </w:rPr>
        <w:t>in any targeted killing dilemma. The decision whether to</w:t>
      </w:r>
      <w:r w:rsidRPr="003C1916">
        <w:rPr>
          <w:rStyle w:val="StyleBoldUnderline"/>
        </w:rPr>
        <w:t xml:space="preserve"> operationally </w:t>
      </w:r>
      <w:r w:rsidRPr="00DC01D1">
        <w:rPr>
          <w:rStyle w:val="StyleBoldUnderline"/>
          <w:highlight w:val="yellow"/>
        </w:rPr>
        <w:t>engage</w:t>
      </w:r>
      <w:r w:rsidRPr="003C1916">
        <w:rPr>
          <w:rStyle w:val="StyleBoldUnderline"/>
        </w:rPr>
        <w:t xml:space="preserve"> </w:t>
      </w:r>
      <w:r w:rsidRPr="00DC01D1">
        <w:rPr>
          <w:rStyle w:val="StyleBoldUnderline"/>
          <w:highlight w:val="yellow"/>
        </w:rPr>
        <w:t>must</w:t>
      </w:r>
      <w:r w:rsidRPr="003C1916">
        <w:rPr>
          <w:rStyle w:val="StyleBoldUnderline"/>
        </w:rPr>
        <w:t xml:space="preserve"> </w:t>
      </w:r>
      <w:r w:rsidRPr="00DC01D1">
        <w:rPr>
          <w:rStyle w:val="StyleBoldUnderline"/>
          <w:highlight w:val="yellow"/>
        </w:rPr>
        <w:t>reflect</w:t>
      </w:r>
      <w:r w:rsidRPr="003C1916">
        <w:rPr>
          <w:rStyle w:val="StyleBoldUnderline"/>
        </w:rPr>
        <w:t xml:space="preserve"> a variety of </w:t>
      </w:r>
      <w:r w:rsidRPr="00DC01D1">
        <w:rPr>
          <w:rStyle w:val="StyleBoldUnderline"/>
          <w:highlight w:val="yellow"/>
        </w:rPr>
        <w:t>criteria and guidelines</w:t>
      </w:r>
      <w:r w:rsidRPr="00261F11">
        <w:rPr>
          <w:sz w:val="16"/>
        </w:rPr>
        <w:t xml:space="preserve">. (14) </w:t>
      </w:r>
      <w:r w:rsidRPr="00DC01D1">
        <w:rPr>
          <w:rStyle w:val="StyleBoldUnderline"/>
          <w:highlight w:val="yellow"/>
        </w:rPr>
        <w:t>Otherwise, the nation state conducts itself in the spirit of a video game where victims are not real and represent mere numbers, regardless of the degree of threat they pose</w:t>
      </w:r>
      <w:proofErr w:type="gramStart"/>
      <w:r w:rsidRPr="00261F11">
        <w:rPr>
          <w:sz w:val="16"/>
        </w:rPr>
        <w:t>.</w:t>
      </w:r>
      <w:r w:rsidRPr="00261F11">
        <w:rPr>
          <w:sz w:val="12"/>
        </w:rPr>
        <w:t>¶</w:t>
      </w:r>
      <w:proofErr w:type="gramEnd"/>
      <w:r w:rsidRPr="00261F11">
        <w:rPr>
          <w:sz w:val="16"/>
        </w:rPr>
        <w:t xml:space="preserve"> At the most fundamental level, </w:t>
      </w:r>
      <w:r w:rsidRPr="003C1916">
        <w:rPr>
          <w:rStyle w:val="StyleBoldUnderline"/>
        </w:rPr>
        <w:t xml:space="preserve">operational </w:t>
      </w:r>
      <w:r w:rsidRPr="00DC01D1">
        <w:rPr>
          <w:rStyle w:val="StyleBoldUnderline"/>
          <w:highlight w:val="yellow"/>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rsidRPr="00261F11">
        <w:rPr>
          <w:sz w:val="16"/>
        </w:rPr>
        <w:t xml:space="preserve">. (15) Although some argue killing is inherently immoral, I argue that </w:t>
      </w:r>
      <w:r w:rsidRPr="00DC01D1">
        <w:rPr>
          <w:rStyle w:val="StyleBoldUnderline"/>
          <w:highlight w:val="yellow"/>
        </w:rPr>
        <w:t>killing in the context of narrowly defined self-defense is both legal and moral</w:t>
      </w:r>
      <w:r w:rsidRPr="003C1916">
        <w:rPr>
          <w:rStyle w:val="StyleBoldUnderline"/>
        </w:rPr>
        <w:t xml:space="preserve"> </w:t>
      </w:r>
      <w:r w:rsidRPr="00DC01D1">
        <w:rPr>
          <w:rStyle w:val="StyleBoldUnderline"/>
          <w:highlight w:val="yellow"/>
        </w:rPr>
        <w:t>provided</w:t>
      </w:r>
      <w:r w:rsidRPr="003C1916">
        <w:rPr>
          <w:rStyle w:val="StyleBoldUnderline"/>
        </w:rPr>
        <w:t xml:space="preserve"> that </w:t>
      </w:r>
      <w:r w:rsidRPr="00DC01D1">
        <w:rPr>
          <w:rStyle w:val="StyleBoldUnderline"/>
          <w:highlight w:val="yellow"/>
        </w:rPr>
        <w:t>the decision</w:t>
      </w:r>
      <w:r w:rsidRPr="003C1916">
        <w:rPr>
          <w:rStyle w:val="StyleBoldUnderline"/>
        </w:rPr>
        <w:t xml:space="preserve"> to "pull the trigger" </w:t>
      </w:r>
      <w:r w:rsidRPr="00DC01D1">
        <w:rPr>
          <w:rStyle w:val="StyleBoldUnderline"/>
          <w:highlight w:val="yellow"/>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DC01D1">
        <w:rPr>
          <w:rStyle w:val="StyleBoldUnderline"/>
          <w:highlight w:val="yellow"/>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rsidRPr="00261F11">
        <w:rPr>
          <w:sz w:val="16"/>
        </w:rPr>
        <w:t>.</w:t>
      </w:r>
    </w:p>
    <w:p w14:paraId="1CDA8BBA" w14:textId="77777777" w:rsidR="00261F11" w:rsidRPr="00261F11" w:rsidRDefault="00261F11" w:rsidP="00261F11"/>
    <w:p w14:paraId="072F2C80" w14:textId="77777777" w:rsidR="00261F11" w:rsidRDefault="00261F11" w:rsidP="00261F11">
      <w:pPr>
        <w:pStyle w:val="Heading4"/>
      </w:pPr>
      <w:proofErr w:type="spellStart"/>
      <w:r>
        <w:t>Agamben</w:t>
      </w:r>
      <w:proofErr w:type="spellEnd"/>
      <w:r>
        <w:t xml:space="preserve"> precludes us from understanding violence and his theories trivialize the holocaust- reason to reject the affirmative</w:t>
      </w:r>
    </w:p>
    <w:p w14:paraId="37CADA61" w14:textId="77777777" w:rsidR="00261F11" w:rsidRPr="005E7134" w:rsidRDefault="00261F11" w:rsidP="00261F11">
      <w:pPr>
        <w:rPr>
          <w:rStyle w:val="StyleStyleBold12pt"/>
        </w:rPr>
      </w:pPr>
      <w:proofErr w:type="spellStart"/>
      <w:r w:rsidRPr="005E7134">
        <w:rPr>
          <w:rStyle w:val="StyleStyleBold12pt"/>
        </w:rPr>
        <w:t>Mesnard</w:t>
      </w:r>
      <w:proofErr w:type="spellEnd"/>
      <w:r w:rsidRPr="005E7134">
        <w:rPr>
          <w:rStyle w:val="StyleStyleBold12pt"/>
        </w:rPr>
        <w:t xml:space="preserve"> 04</w:t>
      </w:r>
    </w:p>
    <w:p w14:paraId="7C2897B2" w14:textId="77777777" w:rsidR="00261F11" w:rsidRDefault="00261F11" w:rsidP="00261F11">
      <w:r>
        <w:t xml:space="preserve">(Philippe, Totalitarian Movements and Political Religions, “The political philosophy of Giorgio </w:t>
      </w:r>
      <w:proofErr w:type="spellStart"/>
      <w:r>
        <w:t>Agamben</w:t>
      </w:r>
      <w:proofErr w:type="spellEnd"/>
      <w:r>
        <w:t>: a critical evaluation,” 2004, Taylor and Francis//</w:t>
      </w:r>
      <w:proofErr w:type="spellStart"/>
      <w:r>
        <w:t>wyo</w:t>
      </w:r>
      <w:proofErr w:type="spellEnd"/>
      <w:r>
        <w:t>-mm)</w:t>
      </w:r>
    </w:p>
    <w:p w14:paraId="3C508D69" w14:textId="77777777" w:rsidR="00261F11" w:rsidRPr="00754BE4" w:rsidRDefault="00261F11" w:rsidP="00261F11">
      <w:pPr>
        <w:rPr>
          <w:sz w:val="16"/>
        </w:rPr>
      </w:pPr>
      <w:r w:rsidRPr="00754BE4">
        <w:rPr>
          <w:sz w:val="16"/>
        </w:rPr>
        <w:t xml:space="preserve">To decipher the meaning of </w:t>
      </w:r>
      <w:proofErr w:type="spellStart"/>
      <w:r w:rsidRPr="00754BE4">
        <w:rPr>
          <w:sz w:val="16"/>
        </w:rPr>
        <w:t>Agamben's</w:t>
      </w:r>
      <w:proofErr w:type="spellEnd"/>
      <w:r w:rsidRPr="00754BE4">
        <w:rPr>
          <w:sz w:val="16"/>
        </w:rPr>
        <w:t xml:space="preserve"> ‘</w:t>
      </w:r>
      <w:proofErr w:type="spellStart"/>
      <w:r w:rsidRPr="00754BE4">
        <w:rPr>
          <w:sz w:val="16"/>
        </w:rPr>
        <w:t>muselmann</w:t>
      </w:r>
      <w:proofErr w:type="spellEnd"/>
      <w:r w:rsidRPr="00754BE4">
        <w:rPr>
          <w:sz w:val="16"/>
        </w:rPr>
        <w:t xml:space="preserve">’, it is necessary to look into the </w:t>
      </w:r>
      <w:proofErr w:type="spellStart"/>
      <w:r w:rsidRPr="00754BE4">
        <w:rPr>
          <w:sz w:val="16"/>
        </w:rPr>
        <w:t>polysemic</w:t>
      </w:r>
      <w:proofErr w:type="spellEnd"/>
      <w:r w:rsidRPr="00754BE4">
        <w:rPr>
          <w:sz w:val="16"/>
        </w:rPr>
        <w:t xml:space="preserve"> dimension of this word, which evidently transcends the concentration camp universe. From a purely lexical point of view, first of all, the word ‘</w:t>
      </w:r>
      <w:proofErr w:type="spellStart"/>
      <w:r w:rsidRPr="00754BE4">
        <w:rPr>
          <w:sz w:val="16"/>
        </w:rPr>
        <w:t>muselmann</w:t>
      </w:r>
      <w:proofErr w:type="spellEnd"/>
      <w:r w:rsidRPr="00754BE4">
        <w:rPr>
          <w:sz w:val="16"/>
        </w:rPr>
        <w:t>’ is utterly foreign to the Polish language and to the numerous other languages that were spoken in Auschwitz. From a current affairs, contextual point of view (Remnants of Auschwitz was published in 1998), the Muslim, who is linked to political Islam and Palestine, can be seen as the antagonist of the Jew, who is conversely linked to modern Israel and Zionism.25 From an imaginary point of view, the ‘</w:t>
      </w:r>
      <w:proofErr w:type="spellStart"/>
      <w:r w:rsidRPr="00754BE4">
        <w:rPr>
          <w:sz w:val="16"/>
        </w:rPr>
        <w:t>muselmann</w:t>
      </w:r>
      <w:proofErr w:type="spellEnd"/>
      <w:r w:rsidRPr="00754BE4">
        <w:rPr>
          <w:sz w:val="16"/>
        </w:rPr>
        <w:t xml:space="preserve">’ is reminiscent of the numerous texts and pictorial representation of the suffering body of Christ.26 Moreover, </w:t>
      </w:r>
      <w:proofErr w:type="spellStart"/>
      <w:r w:rsidRPr="000262A9">
        <w:rPr>
          <w:rStyle w:val="Emphasis"/>
          <w:highlight w:val="yellow"/>
        </w:rPr>
        <w:t>Agamben's</w:t>
      </w:r>
      <w:proofErr w:type="spellEnd"/>
      <w:r w:rsidRPr="000262A9">
        <w:rPr>
          <w:rStyle w:val="Emphasis"/>
          <w:highlight w:val="yellow"/>
        </w:rPr>
        <w:t xml:space="preserve"> theory neglects the complexity</w:t>
      </w:r>
      <w:r w:rsidRPr="00BA7C40">
        <w:rPr>
          <w:rStyle w:val="Emphasis"/>
        </w:rPr>
        <w:t xml:space="preserve"> of the concentration camp reality, </w:t>
      </w:r>
      <w:r w:rsidRPr="000262A9">
        <w:rPr>
          <w:rStyle w:val="Emphasis"/>
          <w:highlight w:val="yellow"/>
        </w:rPr>
        <w:t>and the crucial differences between the functioning of camps</w:t>
      </w:r>
      <w:r w:rsidRPr="00BA7C40">
        <w:rPr>
          <w:rStyle w:val="Emphasis"/>
        </w:rPr>
        <w:t xml:space="preserve"> on the one hand, </w:t>
      </w:r>
      <w:r w:rsidRPr="000262A9">
        <w:rPr>
          <w:rStyle w:val="Emphasis"/>
          <w:highlight w:val="yellow"/>
        </w:rPr>
        <w:t xml:space="preserve">and the extermination </w:t>
      </w:r>
      <w:proofErr w:type="spellStart"/>
      <w:r w:rsidRPr="000262A9">
        <w:rPr>
          <w:rStyle w:val="Emphasis"/>
          <w:highlight w:val="yellow"/>
        </w:rPr>
        <w:t>centres</w:t>
      </w:r>
      <w:proofErr w:type="spellEnd"/>
      <w:r w:rsidRPr="000262A9">
        <w:rPr>
          <w:rStyle w:val="Emphasis"/>
          <w:highlight w:val="yellow"/>
        </w:rPr>
        <w:t xml:space="preserve"> on the other</w:t>
      </w:r>
      <w:r w:rsidRPr="000262A9">
        <w:rPr>
          <w:rStyle w:val="StyleBoldUnderline"/>
          <w:highlight w:val="yellow"/>
        </w:rPr>
        <w:t>.</w:t>
      </w:r>
      <w:r w:rsidRPr="00BA7C40">
        <w:rPr>
          <w:rStyle w:val="StyleBoldUnderline"/>
        </w:rPr>
        <w:t xml:space="preserve"> While </w:t>
      </w:r>
      <w:proofErr w:type="spellStart"/>
      <w:r w:rsidRPr="00BA7C40">
        <w:rPr>
          <w:rStyle w:val="StyleBoldUnderline"/>
        </w:rPr>
        <w:t>Agamben</w:t>
      </w:r>
      <w:proofErr w:type="spellEnd"/>
      <w:r w:rsidRPr="00BA7C40">
        <w:rPr>
          <w:rStyle w:val="StyleBoldUnderline"/>
        </w:rPr>
        <w:t xml:space="preserve"> can on no account </w:t>
      </w:r>
      <w:r w:rsidRPr="00754BE4">
        <w:rPr>
          <w:sz w:val="16"/>
        </w:rPr>
        <w:t>whatsoever</w:t>
      </w:r>
      <w:r w:rsidRPr="00BA7C40">
        <w:rPr>
          <w:rStyle w:val="StyleBoldUnderline"/>
        </w:rPr>
        <w:t xml:space="preserve"> be linked to or accused of </w:t>
      </w:r>
      <w:proofErr w:type="spellStart"/>
      <w:r w:rsidRPr="00BA7C40">
        <w:rPr>
          <w:rStyle w:val="StyleBoldUnderline"/>
        </w:rPr>
        <w:t>negationist</w:t>
      </w:r>
      <w:proofErr w:type="spellEnd"/>
      <w:r w:rsidRPr="00BA7C40">
        <w:rPr>
          <w:rStyle w:val="StyleBoldUnderline"/>
        </w:rPr>
        <w:t xml:space="preserve"> views, </w:t>
      </w:r>
      <w:r w:rsidRPr="000262A9">
        <w:rPr>
          <w:rStyle w:val="Emphasis"/>
          <w:highlight w:val="yellow"/>
        </w:rPr>
        <w:t xml:space="preserve">he must be </w:t>
      </w:r>
      <w:proofErr w:type="spellStart"/>
      <w:r w:rsidRPr="000262A9">
        <w:rPr>
          <w:rStyle w:val="Emphasis"/>
          <w:highlight w:val="yellow"/>
        </w:rPr>
        <w:t>criticised</w:t>
      </w:r>
      <w:proofErr w:type="spellEnd"/>
      <w:r w:rsidRPr="000262A9">
        <w:rPr>
          <w:rStyle w:val="Emphasis"/>
          <w:highlight w:val="yellow"/>
        </w:rPr>
        <w:t xml:space="preserve"> for his abusive use of the victims’ representations, a trend </w:t>
      </w:r>
      <w:proofErr w:type="gramStart"/>
      <w:r w:rsidRPr="000262A9">
        <w:rPr>
          <w:rStyle w:val="Emphasis"/>
          <w:highlight w:val="yellow"/>
        </w:rPr>
        <w:t>which</w:t>
      </w:r>
      <w:proofErr w:type="gramEnd"/>
      <w:r w:rsidRPr="000262A9">
        <w:rPr>
          <w:rStyle w:val="Emphasis"/>
          <w:highlight w:val="yellow"/>
        </w:rPr>
        <w:t xml:space="preserve"> has become fairly general</w:t>
      </w:r>
      <w:r w:rsidRPr="00754BE4">
        <w:rPr>
          <w:sz w:val="16"/>
        </w:rPr>
        <w:t xml:space="preserve">. Thus, </w:t>
      </w:r>
      <w:r w:rsidRPr="00D16AEC">
        <w:rPr>
          <w:rStyle w:val="StyleBoldUnderline"/>
        </w:rPr>
        <w:t>the figure of the ‘</w:t>
      </w:r>
      <w:proofErr w:type="spellStart"/>
      <w:r w:rsidRPr="00D16AEC">
        <w:rPr>
          <w:rStyle w:val="StyleBoldUnderline"/>
        </w:rPr>
        <w:t>muselmann</w:t>
      </w:r>
      <w:proofErr w:type="spellEnd"/>
      <w:r w:rsidRPr="00D16AEC">
        <w:rPr>
          <w:rStyle w:val="StyleBoldUnderline"/>
        </w:rPr>
        <w:t>’ is a faithful epitome of the ‘screen victim’ syndrome frequently found in media‐driven humanitarian operations: the figure tends to hide the real victims and blur our understanding of what actually happened.</w:t>
      </w:r>
      <w:r w:rsidRPr="00754BE4">
        <w:rPr>
          <w:sz w:val="16"/>
        </w:rPr>
        <w:t>27</w:t>
      </w:r>
    </w:p>
    <w:p w14:paraId="794DD7D2" w14:textId="77777777" w:rsidR="00261F11" w:rsidRDefault="00261F11" w:rsidP="00261F11"/>
    <w:p w14:paraId="3A5D9BF5" w14:textId="77777777" w:rsidR="00261F11" w:rsidRDefault="00261F11" w:rsidP="00261F11">
      <w:pPr>
        <w:pStyle w:val="Heading4"/>
      </w:pPr>
      <w:proofErr w:type="gramStart"/>
      <w:r>
        <w:t>no</w:t>
      </w:r>
      <w:proofErr w:type="gramEnd"/>
      <w:r>
        <w:t xml:space="preserve"> internal link- even if the law was originally founded on violence, it now operates in a non-violent way</w:t>
      </w:r>
    </w:p>
    <w:p w14:paraId="3434EBD5" w14:textId="77777777" w:rsidR="00261F11" w:rsidRPr="00827DB5" w:rsidRDefault="00261F11" w:rsidP="00261F11">
      <w:pPr>
        <w:rPr>
          <w:rStyle w:val="StyleStyleBold12pt"/>
        </w:rPr>
      </w:pPr>
      <w:proofErr w:type="spellStart"/>
      <w:r w:rsidRPr="00827DB5">
        <w:rPr>
          <w:rStyle w:val="StyleStyleBold12pt"/>
        </w:rPr>
        <w:t>Deranty</w:t>
      </w:r>
      <w:proofErr w:type="spellEnd"/>
      <w:r w:rsidRPr="00827DB5">
        <w:rPr>
          <w:rStyle w:val="StyleStyleBold12pt"/>
        </w:rPr>
        <w:t xml:space="preserve"> 2004</w:t>
      </w:r>
    </w:p>
    <w:p w14:paraId="6D481E72" w14:textId="77777777" w:rsidR="00261F11" w:rsidRPr="00827DB5" w:rsidRDefault="00261F11" w:rsidP="00261F11">
      <w:r w:rsidRPr="00827DB5">
        <w:t>[Jean-Philippe, Macquarie University, “</w:t>
      </w:r>
      <w:proofErr w:type="spellStart"/>
      <w:r w:rsidRPr="00827DB5">
        <w:t>Agamben’s</w:t>
      </w:r>
      <w:proofErr w:type="spellEnd"/>
      <w:r w:rsidRPr="00827DB5">
        <w:t xml:space="preserve"> challenge to normative theories of modern rights,” borderlands e-journal, Vol. 3, No. 1, www.borderlandsejournal.adelaide.edu.au/vol3no1_2004/deranty_agambnschall.htm, </w:t>
      </w:r>
      <w:proofErr w:type="spellStart"/>
      <w:r w:rsidRPr="00827DB5">
        <w:t>acc</w:t>
      </w:r>
      <w:proofErr w:type="spellEnd"/>
      <w:r w:rsidRPr="00827DB5">
        <w:t xml:space="preserve"> 1-7-05//</w:t>
      </w:r>
      <w:proofErr w:type="spellStart"/>
      <w:r w:rsidRPr="00827DB5">
        <w:t>uwyo-ajl</w:t>
      </w:r>
      <w:proofErr w:type="spellEnd"/>
      <w:r w:rsidRPr="00827DB5">
        <w:t>]</w:t>
      </w:r>
    </w:p>
    <w:p w14:paraId="02C4F3FA" w14:textId="77777777" w:rsidR="00261F11" w:rsidRPr="00827DB5" w:rsidRDefault="00261F11" w:rsidP="00261F11">
      <w:pPr>
        <w:rPr>
          <w:b/>
          <w:bCs/>
          <w:u w:val="single"/>
        </w:rPr>
      </w:pPr>
      <w:r w:rsidRPr="00341F8C">
        <w:rPr>
          <w:sz w:val="16"/>
        </w:rPr>
        <w:t xml:space="preserve">29. The problem with this strategic use of the </w:t>
      </w:r>
      <w:proofErr w:type="spellStart"/>
      <w:r w:rsidRPr="00341F8C">
        <w:rPr>
          <w:sz w:val="16"/>
        </w:rPr>
        <w:t>decisionistic</w:t>
      </w:r>
      <w:proofErr w:type="spellEnd"/>
      <w:r w:rsidRPr="00341F8C">
        <w:rPr>
          <w:sz w:val="16"/>
        </w:rPr>
        <w:t xml:space="preserve"> tradition is that it </w:t>
      </w:r>
      <w:r w:rsidRPr="00827DB5">
        <w:rPr>
          <w:rStyle w:val="StyleBoldUnderline"/>
        </w:rPr>
        <w:t>does not do justice to the complex relationship</w:t>
      </w:r>
      <w:r w:rsidRPr="00341F8C">
        <w:rPr>
          <w:sz w:val="16"/>
        </w:rPr>
        <w:t xml:space="preserve"> that these authors establish </w:t>
      </w:r>
      <w:r w:rsidRPr="00827DB5">
        <w:rPr>
          <w:rStyle w:val="StyleBoldUnderline"/>
        </w:rPr>
        <w:t>between violence and normativity</w:t>
      </w:r>
      <w:r w:rsidRPr="00341F8C">
        <w:rPr>
          <w:sz w:val="16"/>
        </w:rPr>
        <w:t xml:space="preserve">, that is, in the end the very normative nature of their theories. In brief, </w:t>
      </w:r>
      <w:r w:rsidRPr="00827DB5">
        <w:rPr>
          <w:rStyle w:val="StyleBoldUnderline"/>
        </w:rPr>
        <w:t xml:space="preserve">they are not saying that all law is violent, in essence or in its core, rather that law is dependent upon a form of violence for its foundation. </w:t>
      </w:r>
      <w:r w:rsidRPr="000262A9">
        <w:rPr>
          <w:rStyle w:val="StyleBoldUnderline"/>
          <w:highlight w:val="yellow"/>
        </w:rPr>
        <w:t>Violence can found the law, without the law itself being violent</w:t>
      </w:r>
      <w:r w:rsidRPr="00341F8C">
        <w:rPr>
          <w:sz w:val="16"/>
        </w:rPr>
        <w:t xml:space="preserve">. In Hobbes, </w:t>
      </w:r>
      <w:r w:rsidRPr="00827DB5">
        <w:rPr>
          <w:rStyle w:val="StyleBoldUnderline"/>
        </w:rPr>
        <w:t xml:space="preserve">the </w:t>
      </w:r>
      <w:r w:rsidRPr="000262A9">
        <w:rPr>
          <w:rStyle w:val="StyleBoldUnderline"/>
          <w:highlight w:val="yellow"/>
        </w:rPr>
        <w:t>social contract,</w:t>
      </w:r>
      <w:r w:rsidRPr="00827DB5">
        <w:rPr>
          <w:rStyle w:val="StyleBoldUnderline"/>
        </w:rPr>
        <w:t xml:space="preserve"> despite the absolute nature of the sovereign it creates, also </w:t>
      </w:r>
      <w:r w:rsidRPr="000262A9">
        <w:rPr>
          <w:rStyle w:val="StyleBoldUnderline"/>
          <w:highlight w:val="yellow"/>
        </w:rPr>
        <w:t>enables individual rights to flourish on the basis of the inalienable right to life</w:t>
      </w:r>
      <w:r w:rsidRPr="00341F8C">
        <w:rPr>
          <w:sz w:val="16"/>
        </w:rPr>
        <w:t xml:space="preserve"> (see </w:t>
      </w:r>
      <w:proofErr w:type="spellStart"/>
      <w:r w:rsidRPr="00341F8C">
        <w:rPr>
          <w:sz w:val="16"/>
        </w:rPr>
        <w:t>Barret-Kriegel</w:t>
      </w:r>
      <w:proofErr w:type="spellEnd"/>
      <w:r w:rsidRPr="00341F8C">
        <w:rPr>
          <w:sz w:val="16"/>
        </w:rPr>
        <w:t xml:space="preserve">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w:t>
      </w:r>
      <w:proofErr w:type="spellStart"/>
      <w:r w:rsidRPr="00341F8C">
        <w:rPr>
          <w:sz w:val="16"/>
        </w:rPr>
        <w:t>indistinction</w:t>
      </w:r>
      <w:proofErr w:type="spellEnd"/>
      <w:r w:rsidRPr="00341F8C">
        <w:rPr>
          <w:sz w:val="16"/>
        </w:rPr>
        <w:t xml:space="preserve"> between fact and law, or their intimate cohesion, to wit, their secrete </w:t>
      </w:r>
      <w:proofErr w:type="spellStart"/>
      <w:r w:rsidRPr="00341F8C">
        <w:rPr>
          <w:sz w:val="16"/>
        </w:rPr>
        <w:t>indistinguishability</w:t>
      </w:r>
      <w:proofErr w:type="spellEnd"/>
      <w:r w:rsidRPr="00341F8C">
        <w:rPr>
          <w:sz w:val="16"/>
        </w:rPr>
        <w:t xml:space="preserve">, but the origin of the law, in the name of the law. This explains why the primacy given by Schmitt to the decision is accompanied by the recognition of popular sovereignty, since the decision is only the expression of an organic community. </w:t>
      </w:r>
      <w:proofErr w:type="spellStart"/>
      <w:r w:rsidRPr="00341F8C">
        <w:rPr>
          <w:sz w:val="16"/>
        </w:rPr>
        <w:t>Decisionism</w:t>
      </w:r>
      <w:proofErr w:type="spellEnd"/>
      <w:r w:rsidRPr="00341F8C">
        <w:rPr>
          <w:sz w:val="16"/>
        </w:rPr>
        <w:t xml:space="preserve"> for Schmitt is only a way of asserting the political value of the community as homogeneous whole, against liberal parliamentarianism. Also, the evolution of Schmitt’s thought is marked by the retreat of the </w:t>
      </w:r>
      <w:proofErr w:type="spellStart"/>
      <w:r w:rsidRPr="00341F8C">
        <w:rPr>
          <w:sz w:val="16"/>
        </w:rPr>
        <w:t>decisionistic</w:t>
      </w:r>
      <w:proofErr w:type="spellEnd"/>
      <w:r w:rsidRPr="00341F8C">
        <w:rPr>
          <w:sz w:val="16"/>
        </w:rPr>
        <w:t xml:space="preserve"> element, in </w:t>
      </w:r>
      <w:proofErr w:type="spellStart"/>
      <w:r w:rsidRPr="00341F8C">
        <w:rPr>
          <w:sz w:val="16"/>
        </w:rPr>
        <w:t>favour</w:t>
      </w:r>
      <w:proofErr w:type="spellEnd"/>
      <w:r w:rsidRPr="00341F8C">
        <w:rPr>
          <w:sz w:val="16"/>
        </w:rPr>
        <w:t xml:space="preserve"> of a strong form of institutionalism. This is because, if indeed the juridical order is totally dependent on the sovereign decision, then the latter can revoke it at any moment. </w:t>
      </w:r>
      <w:proofErr w:type="spellStart"/>
      <w:r w:rsidRPr="00341F8C">
        <w:rPr>
          <w:sz w:val="16"/>
        </w:rPr>
        <w:t>Decisionism</w:t>
      </w:r>
      <w:proofErr w:type="spellEnd"/>
      <w:r w:rsidRPr="00341F8C">
        <w:rPr>
          <w:sz w:val="16"/>
        </w:rPr>
        <w:t>, as a theory about the origin of the law, leads to its own contradiction unless it is reintegrated in a theory of institutions (</w:t>
      </w:r>
      <w:proofErr w:type="spellStart"/>
      <w:r w:rsidRPr="00341F8C">
        <w:rPr>
          <w:sz w:val="16"/>
        </w:rPr>
        <w:t>Kervégan</w:t>
      </w:r>
      <w:proofErr w:type="spellEnd"/>
      <w:r w:rsidRPr="00341F8C">
        <w:rPr>
          <w:sz w:val="16"/>
        </w:rPr>
        <w:t xml:space="preserve"> 1992). 31. In other words, </w:t>
      </w:r>
      <w:proofErr w:type="spellStart"/>
      <w:r w:rsidRPr="000262A9">
        <w:rPr>
          <w:rStyle w:val="StyleBoldUnderline"/>
          <w:highlight w:val="yellow"/>
        </w:rPr>
        <w:t>Agamben</w:t>
      </w:r>
      <w:proofErr w:type="spellEnd"/>
      <w:r w:rsidRPr="000262A9">
        <w:rPr>
          <w:rStyle w:val="StyleBoldUnderline"/>
          <w:highlight w:val="yellow"/>
        </w:rPr>
        <w:t xml:space="preserve"> sees these</w:t>
      </w:r>
      <w:r w:rsidRPr="00827DB5">
        <w:rPr>
          <w:rStyle w:val="StyleBoldUnderline"/>
        </w:rPr>
        <w:t xml:space="preserve"> authors as </w:t>
      </w:r>
      <w:r w:rsidRPr="000262A9">
        <w:rPr>
          <w:rStyle w:val="StyleBoldUnderline"/>
          <w:highlight w:val="yellow"/>
        </w:rPr>
        <w:t>establishing a circularity of law and violence</w:t>
      </w:r>
      <w:r w:rsidRPr="00827DB5">
        <w:rPr>
          <w:rStyle w:val="StyleBoldUnderline"/>
        </w:rPr>
        <w:t xml:space="preserve">, when they want to </w:t>
      </w:r>
      <w:proofErr w:type="spellStart"/>
      <w:r w:rsidRPr="00827DB5">
        <w:rPr>
          <w:rStyle w:val="StyleBoldUnderline"/>
        </w:rPr>
        <w:t>emphasise</w:t>
      </w:r>
      <w:proofErr w:type="spellEnd"/>
      <w:r w:rsidRPr="00827DB5">
        <w:rPr>
          <w:rStyle w:val="StyleBoldUnderline"/>
        </w:rPr>
        <w:t xml:space="preserve"> the extra-juridical origin of the law,</w:t>
      </w:r>
      <w:r>
        <w:rPr>
          <w:rStyle w:val="StyleBoldUnderline"/>
        </w:rPr>
        <w:t xml:space="preserve"> </w:t>
      </w:r>
      <w:r w:rsidRPr="000262A9">
        <w:rPr>
          <w:rStyle w:val="Emphasis"/>
          <w:highlight w:val="yellow"/>
        </w:rPr>
        <w:t>for the law’s sake</w:t>
      </w:r>
      <w:r w:rsidRPr="00341F8C">
        <w:rPr>
          <w:sz w:val="16"/>
        </w:rPr>
        <w:t xml:space="preserve"> Equally, </w:t>
      </w:r>
      <w:proofErr w:type="spellStart"/>
      <w:r w:rsidRPr="00341F8C">
        <w:rPr>
          <w:sz w:val="16"/>
        </w:rPr>
        <w:t>Savigny’s</w:t>
      </w:r>
      <w:proofErr w:type="spellEnd"/>
      <w:r w:rsidRPr="00341F8C">
        <w:rPr>
          <w:sz w:val="16"/>
        </w:rPr>
        <w:t xml:space="preserve"> polemic against rationalism in legal theory, against </w:t>
      </w:r>
      <w:proofErr w:type="spellStart"/>
      <w:r w:rsidRPr="00341F8C">
        <w:rPr>
          <w:sz w:val="16"/>
        </w:rPr>
        <w:t>Thibaut</w:t>
      </w:r>
      <w:proofErr w:type="spellEnd"/>
      <w:r w:rsidRPr="00341F8C">
        <w:rPr>
          <w:sz w:val="16"/>
        </w:rPr>
        <w:t xml:space="preserve"> and his philosophical ally Hegel, does not amount to a recognition of the capture of life by the law, but aims at grounding the legal order in the very life of a people (</w:t>
      </w:r>
      <w:proofErr w:type="spellStart"/>
      <w:r w:rsidRPr="00341F8C">
        <w:rPr>
          <w:sz w:val="16"/>
        </w:rPr>
        <w:t>Agamben</w:t>
      </w:r>
      <w:proofErr w:type="spellEnd"/>
      <w:r w:rsidRPr="00341F8C">
        <w:rPr>
          <w:sz w:val="16"/>
        </w:rPr>
        <w:t xml:space="preserve"> 1998: 27). </w:t>
      </w:r>
      <w:r w:rsidRPr="00827DB5">
        <w:rPr>
          <w:rStyle w:val="StyleBoldUnderline"/>
        </w:rPr>
        <w:t xml:space="preserve">For </w:t>
      </w:r>
      <w:proofErr w:type="spellStart"/>
      <w:r w:rsidRPr="00827DB5">
        <w:rPr>
          <w:rStyle w:val="StyleBoldUnderline"/>
        </w:rPr>
        <w:t>Agamben</w:t>
      </w:r>
      <w:proofErr w:type="spellEnd"/>
      <w:r w:rsidRPr="00827DB5">
        <w:rPr>
          <w:rStyle w:val="StyleBoldUnderline"/>
        </w:rPr>
        <w:t>,</w:t>
      </w:r>
      <w:r w:rsidRPr="00341F8C">
        <w:rPr>
          <w:sz w:val="16"/>
        </w:rPr>
        <w:t xml:space="preserve"> it seems, </w:t>
      </w:r>
      <w:r w:rsidRPr="00827DB5">
        <w:rPr>
          <w:rStyle w:val="StyleBoldUnderline"/>
        </w:rPr>
        <w:t>the origin and the essence of the law are synonymous, whereas the authors he relies on thought rather that the two were fundamentally different.</w:t>
      </w:r>
      <w:r>
        <w:rPr>
          <w:rStyle w:val="StyleBoldUnderline"/>
        </w:rPr>
        <w:t xml:space="preserve"> </w:t>
      </w:r>
      <w:r w:rsidRPr="00341F8C">
        <w:rPr>
          <w:sz w:val="16"/>
        </w:rPr>
        <w:t xml:space="preserve">32. </w:t>
      </w:r>
      <w:proofErr w:type="spellStart"/>
      <w:r w:rsidRPr="00827DB5">
        <w:rPr>
          <w:rStyle w:val="StyleBoldUnderline"/>
        </w:rPr>
        <w:t>Agamben</w:t>
      </w:r>
      <w:proofErr w:type="spellEnd"/>
      <w:r w:rsidRPr="00827DB5">
        <w:rPr>
          <w:rStyle w:val="StyleBoldUnderline"/>
        </w:rPr>
        <w:t xml:space="preserve"> obviously knows all this.</w:t>
      </w:r>
      <w:r>
        <w:rPr>
          <w:rStyle w:val="StyleBoldUnderline"/>
        </w:rPr>
        <w:t xml:space="preserve"> </w:t>
      </w:r>
      <w:r w:rsidRPr="00341F8C">
        <w:rPr>
          <w:sz w:val="16"/>
        </w:rPr>
        <w:t xml:space="preserve">He argues that it is precisely this inability of the </w:t>
      </w:r>
      <w:proofErr w:type="spellStart"/>
      <w:r w:rsidRPr="00341F8C">
        <w:rPr>
          <w:sz w:val="16"/>
        </w:rPr>
        <w:t>decisionists</w:t>
      </w:r>
      <w:proofErr w:type="spellEnd"/>
      <w:r w:rsidRPr="00341F8C">
        <w:rPr>
          <w:sz w:val="16"/>
        </w:rPr>
        <w:t xml:space="preserve"> to hold on to their key insight, the anomic core of norms, which gives them the sad distinction of accurately describing an evil order. </w:t>
      </w:r>
      <w:r w:rsidRPr="00827DB5">
        <w:rPr>
          <w:rStyle w:val="StyleBoldUnderline"/>
        </w:rPr>
        <w:t xml:space="preserve">But </w:t>
      </w:r>
      <w:r w:rsidRPr="000262A9">
        <w:rPr>
          <w:rStyle w:val="StyleBoldUnderline"/>
          <w:highlight w:val="yellow"/>
        </w:rPr>
        <w:t>this reading does not meet the objection to his problematic use of that tradition</w:t>
      </w:r>
      <w:r w:rsidRPr="00827DB5">
        <w:rPr>
          <w:rStyle w:val="StyleBoldUnderline"/>
        </w:rPr>
        <w:t>.</w:t>
      </w:r>
    </w:p>
    <w:p w14:paraId="58D07B56" w14:textId="77777777" w:rsidR="00261F11" w:rsidRDefault="00261F11" w:rsidP="00261F11"/>
    <w:p w14:paraId="511870F4" w14:textId="77777777" w:rsidR="00261F11" w:rsidRPr="00644A92" w:rsidRDefault="00261F11" w:rsidP="00261F11">
      <w:pPr>
        <w:keepNext/>
        <w:keepLines/>
        <w:spacing w:before="200"/>
        <w:outlineLvl w:val="3"/>
        <w:rPr>
          <w:rFonts w:asciiTheme="majorHAnsi" w:eastAsiaTheme="majorEastAsia" w:hAnsiTheme="majorHAnsi" w:cstheme="majorBidi"/>
          <w:b/>
          <w:bCs/>
          <w:iCs/>
          <w:sz w:val="26"/>
        </w:rPr>
      </w:pPr>
      <w:r w:rsidRPr="00644A92">
        <w:rPr>
          <w:rFonts w:asciiTheme="majorHAnsi" w:eastAsiaTheme="majorEastAsia" w:hAnsiTheme="majorHAnsi" w:cstheme="majorBidi"/>
          <w:b/>
          <w:bCs/>
          <w:iCs/>
          <w:sz w:val="26"/>
        </w:rPr>
        <w:t>Realism is inevitable—states will always seek to maximize power</w:t>
      </w:r>
    </w:p>
    <w:p w14:paraId="31B221E6" w14:textId="77777777" w:rsidR="00261F11" w:rsidRPr="00644A92" w:rsidRDefault="00261F11" w:rsidP="00261F11">
      <w:r w:rsidRPr="00644A92">
        <w:t xml:space="preserve">John </w:t>
      </w:r>
      <w:proofErr w:type="spellStart"/>
      <w:r w:rsidRPr="00644A92">
        <w:rPr>
          <w:b/>
          <w:sz w:val="26"/>
        </w:rPr>
        <w:t>Mearsheimer</w:t>
      </w:r>
      <w:proofErr w:type="spellEnd"/>
      <w:r w:rsidRPr="00644A92">
        <w:t xml:space="preserve">, Professor, University of Chicago, THE TRAGEDY OF GREAT POWER POLITICS, </w:t>
      </w:r>
      <w:r w:rsidRPr="00644A92">
        <w:rPr>
          <w:b/>
          <w:sz w:val="26"/>
        </w:rPr>
        <w:t>2001</w:t>
      </w:r>
      <w:r w:rsidRPr="00644A92">
        <w:t>, p. 2.</w:t>
      </w:r>
    </w:p>
    <w:p w14:paraId="19CB458E" w14:textId="77777777" w:rsidR="00261F11" w:rsidRDefault="00261F11" w:rsidP="00261F11">
      <w:pPr>
        <w:rPr>
          <w:b/>
          <w:u w:val="single"/>
        </w:rPr>
      </w:pPr>
      <w:r w:rsidRPr="00644A92">
        <w:t xml:space="preserve">The sad fact is that </w:t>
      </w:r>
      <w:r w:rsidRPr="00644A92">
        <w:rPr>
          <w:b/>
          <w:u w:val="single"/>
        </w:rPr>
        <w:t>international politics has always been a ruthless and dangerous business</w:t>
      </w:r>
      <w:r w:rsidRPr="00644A92">
        <w:t xml:space="preserve">, and </w:t>
      </w:r>
      <w:r w:rsidRPr="00644A92">
        <w:rPr>
          <w:b/>
          <w:u w:val="single"/>
        </w:rPr>
        <w:t>it is likely to remain that wa</w:t>
      </w:r>
      <w:r w:rsidRPr="00644A92">
        <w:t xml:space="preserve">y.  Although the intensity of their competition waxes and wanes, </w:t>
      </w:r>
      <w:r w:rsidRPr="004A5D1E">
        <w:rPr>
          <w:b/>
          <w:highlight w:val="cyan"/>
          <w:u w:val="single"/>
        </w:rPr>
        <w:t>great powers fear each other and always compete</w:t>
      </w:r>
      <w:r w:rsidRPr="00644A92">
        <w:rPr>
          <w:b/>
          <w:u w:val="single"/>
        </w:rPr>
        <w:t xml:space="preserve"> with each other </w:t>
      </w:r>
      <w:r w:rsidRPr="004A5D1E">
        <w:rPr>
          <w:b/>
          <w:highlight w:val="cyan"/>
          <w:u w:val="single"/>
        </w:rPr>
        <w:t>for power.  The overriding goal of each state is to maximize its share of world power,</w:t>
      </w:r>
      <w:r w:rsidRPr="00644A92">
        <w:rPr>
          <w:b/>
          <w:u w:val="single"/>
        </w:rPr>
        <w:t xml:space="preserve"> which means </w:t>
      </w:r>
      <w:r w:rsidRPr="004A5D1E">
        <w:rPr>
          <w:b/>
          <w:highlight w:val="cyan"/>
          <w:u w:val="single"/>
        </w:rPr>
        <w:t>gaining power at the expense of other states</w:t>
      </w:r>
      <w:r w:rsidRPr="00644A92">
        <w:rPr>
          <w:b/>
          <w:u w:val="single"/>
        </w:rPr>
        <w:t>.</w:t>
      </w:r>
      <w:r w:rsidRPr="00644A92">
        <w:t xml:space="preserve">  But </w:t>
      </w:r>
      <w:r w:rsidRPr="004A5D1E">
        <w:rPr>
          <w:b/>
          <w:highlight w:val="cyan"/>
          <w:u w:val="single"/>
        </w:rPr>
        <w:t>great powers</w:t>
      </w:r>
      <w:r w:rsidRPr="004A5D1E">
        <w:rPr>
          <w:highlight w:val="cyan"/>
        </w:rPr>
        <w:t xml:space="preserve"> </w:t>
      </w:r>
      <w:r w:rsidRPr="00644A92">
        <w:t xml:space="preserve">do not merely strive to be the strongest of all the great powers, although that is a welcome outcome.  Their </w:t>
      </w:r>
      <w:r w:rsidRPr="004A5D1E">
        <w:rPr>
          <w:b/>
          <w:highlight w:val="cyan"/>
          <w:u w:val="single"/>
        </w:rPr>
        <w:t>ultimate aim is to be the hegemon</w:t>
      </w:r>
      <w:r w:rsidRPr="00644A92">
        <w:t xml:space="preserve">-that is, </w:t>
      </w:r>
      <w:r w:rsidRPr="00644A92">
        <w:rPr>
          <w:b/>
          <w:u w:val="single"/>
        </w:rPr>
        <w:t>the only great power in the system.</w:t>
      </w:r>
    </w:p>
    <w:p w14:paraId="263819A0" w14:textId="77777777" w:rsidR="00261F11" w:rsidRDefault="00261F11" w:rsidP="00261F11">
      <w:pPr>
        <w:pStyle w:val="NormalWeb"/>
        <w:spacing w:before="0" w:beforeAutospacing="0" w:after="0" w:afterAutospacing="0" w:line="270" w:lineRule="atLeast"/>
        <w:rPr>
          <w:rFonts w:ascii="Arial" w:hAnsi="Arial" w:cs="Arial"/>
          <w:color w:val="736926"/>
          <w:sz w:val="18"/>
          <w:szCs w:val="18"/>
        </w:rPr>
      </w:pPr>
    </w:p>
    <w:p w14:paraId="513BDC13" w14:textId="77777777" w:rsidR="00261F11" w:rsidRDefault="00261F11" w:rsidP="00261F11">
      <w:pPr>
        <w:pStyle w:val="tag"/>
        <w:rPr>
          <w:rFonts w:eastAsia="Calibri"/>
        </w:rPr>
      </w:pPr>
      <w:r>
        <w:rPr>
          <w:rFonts w:eastAsia="Calibri"/>
        </w:rPr>
        <w:t xml:space="preserve">Perm </w:t>
      </w:r>
      <w:proofErr w:type="gramStart"/>
      <w:r>
        <w:rPr>
          <w:rFonts w:eastAsia="Calibri"/>
        </w:rPr>
        <w:t>do</w:t>
      </w:r>
      <w:proofErr w:type="gramEnd"/>
      <w:r>
        <w:rPr>
          <w:rFonts w:eastAsia="Calibri"/>
        </w:rPr>
        <w:t xml:space="preserve"> the plan and then the alternative</w:t>
      </w:r>
    </w:p>
    <w:p w14:paraId="0076B3A7" w14:textId="77777777" w:rsidR="00261F11" w:rsidRDefault="00261F11" w:rsidP="00261F11">
      <w:pPr>
        <w:pStyle w:val="NormalWeb"/>
        <w:spacing w:before="0" w:beforeAutospacing="0" w:after="0" w:afterAutospacing="0" w:line="270" w:lineRule="atLeast"/>
        <w:rPr>
          <w:rFonts w:ascii="Arial" w:hAnsi="Arial" w:cs="Arial"/>
          <w:color w:val="736926"/>
          <w:sz w:val="18"/>
          <w:szCs w:val="18"/>
        </w:rPr>
      </w:pPr>
    </w:p>
    <w:p w14:paraId="64D6AC9D" w14:textId="77777777" w:rsidR="00261F11" w:rsidRPr="001A269E" w:rsidRDefault="00261F11" w:rsidP="00261F11">
      <w:pPr>
        <w:pStyle w:val="Heading4"/>
      </w:pPr>
      <w:r w:rsidRPr="001A269E">
        <w:t xml:space="preserve">We need a framework to avoid risk. </w:t>
      </w:r>
    </w:p>
    <w:p w14:paraId="1AA8DD8D" w14:textId="77777777" w:rsidR="00261F11" w:rsidRPr="001A269E" w:rsidRDefault="00261F11" w:rsidP="00261F11">
      <w:pPr>
        <w:pStyle w:val="NormalWeb"/>
        <w:spacing w:before="0" w:beforeAutospacing="0" w:after="0" w:afterAutospacing="0" w:line="270" w:lineRule="atLeast"/>
        <w:rPr>
          <w:rStyle w:val="StyleStyleBold12pt"/>
        </w:rPr>
      </w:pPr>
      <w:r w:rsidRPr="001A269E">
        <w:rPr>
          <w:rStyle w:val="StyleStyleBold12pt"/>
        </w:rPr>
        <w:t>Cohen, 90</w:t>
      </w:r>
    </w:p>
    <w:p w14:paraId="5B483958" w14:textId="77777777" w:rsidR="00261F11" w:rsidRPr="001A269E" w:rsidRDefault="00261F11" w:rsidP="00261F11">
      <w:r>
        <w:t>[</w:t>
      </w:r>
      <w:r w:rsidRPr="001A269E">
        <w:t>Professor Emeritus Bernard L. Cohen at the University of Pittsburgh. Published by Plenum Press, 1990 “The Nuclear Energy Option”, http://www.phyast.pitt.edu/~blc/book/chapter7.html//uwyokb]</w:t>
      </w:r>
    </w:p>
    <w:p w14:paraId="7CCCDDF9" w14:textId="77777777" w:rsidR="00261F11" w:rsidRPr="003313A2" w:rsidRDefault="00261F11" w:rsidP="00261F11">
      <w:pPr>
        <w:rPr>
          <w:sz w:val="16"/>
        </w:rPr>
      </w:pPr>
      <w:r w:rsidRPr="003313A2">
        <w:rPr>
          <w:sz w:val="16"/>
        </w:rPr>
        <w:t xml:space="preserve">That doesn’t mean that we should not try to minimize our risks, but </w:t>
      </w:r>
      <w:r w:rsidRPr="003313A2">
        <w:rPr>
          <w:rStyle w:val="StyleBoldUnderline"/>
        </w:rPr>
        <w:t xml:space="preserve">it </w:t>
      </w:r>
      <w:r w:rsidRPr="007128C9">
        <w:rPr>
          <w:rStyle w:val="StyleBoldUnderline"/>
          <w:highlight w:val="yellow"/>
        </w:rPr>
        <w:t>is important to recognize that minimizing anything must be a quantitative procedure.</w:t>
      </w:r>
      <w:r w:rsidRPr="003313A2">
        <w:rPr>
          <w:sz w:val="16"/>
        </w:rPr>
        <w:t xml:space="preserve"> </w:t>
      </w:r>
      <w:r w:rsidRPr="007128C9">
        <w:rPr>
          <w:rStyle w:val="StyleBoldUnderline"/>
          <w:highlight w:val="yellow"/>
        </w:rPr>
        <w:t>We cannot minimize our risks by simply avoiding</w:t>
      </w:r>
      <w:r w:rsidRPr="003313A2">
        <w:rPr>
          <w:rStyle w:val="StyleBoldUnderline"/>
        </w:rPr>
        <w:t xml:space="preserve"> those we happen to think about</w:t>
      </w:r>
      <w:r w:rsidRPr="003313A2">
        <w:rPr>
          <w:sz w:val="16"/>
        </w:rPr>
        <w:t xml:space="preserve">. For example, if one thinks about the risk of driving to a destination, one might decide to walk, which in most cases would be much more dangerous. The problem with such an approach is that the risks we think about are those most publicized by the media, whose coverage is a very poor guide to actual dangers. </w:t>
      </w:r>
      <w:r w:rsidRPr="007128C9">
        <w:rPr>
          <w:rStyle w:val="StyleBoldUnderline"/>
          <w:highlight w:val="yellow"/>
        </w:rPr>
        <w:t>The logical procedure for minimizing risks is to quantify all risks and then choose those that are smaller in preference to those that are larger</w:t>
      </w:r>
      <w:r w:rsidRPr="003313A2">
        <w:rPr>
          <w:rStyle w:val="StyleBoldUnderline"/>
        </w:rPr>
        <w:t>.</w:t>
      </w:r>
      <w:r w:rsidRPr="003313A2">
        <w:rPr>
          <w:sz w:val="16"/>
        </w:rPr>
        <w:t xml:space="preserve"> The main object here is to provide a framework for that process and to apply it to the risks in generating electric power. … </w:t>
      </w:r>
      <w:r w:rsidRPr="007128C9">
        <w:rPr>
          <w:b/>
          <w:bCs/>
          <w:highlight w:val="yellow"/>
          <w:u w:val="single"/>
        </w:rPr>
        <w:t>The</w:t>
      </w:r>
      <w:r w:rsidRPr="003313A2">
        <w:rPr>
          <w:b/>
          <w:bCs/>
          <w:u w:val="single"/>
        </w:rPr>
        <w:t xml:space="preserve"> </w:t>
      </w:r>
      <w:r w:rsidRPr="007128C9">
        <w:rPr>
          <w:b/>
          <w:bCs/>
          <w:highlight w:val="yellow"/>
          <w:u w:val="single"/>
        </w:rPr>
        <w:t>failure of the American public to understand and quantify risk must rate as one of the most serious and tragic problems for our nation</w:t>
      </w:r>
      <w:r w:rsidRPr="003313A2">
        <w:rPr>
          <w:sz w:val="16"/>
        </w:rPr>
        <w:t>. This chapter represents my attempt to contribute to its resolution.</w:t>
      </w:r>
    </w:p>
    <w:p w14:paraId="5A6CA712" w14:textId="77777777" w:rsidR="00261F11" w:rsidRDefault="00261F11" w:rsidP="00261F11">
      <w:pPr>
        <w:rPr>
          <w:rFonts w:ascii="Arial" w:hAnsi="Arial"/>
          <w:b/>
          <w:sz w:val="28"/>
        </w:rPr>
      </w:pPr>
    </w:p>
    <w:p w14:paraId="15524312" w14:textId="77777777" w:rsidR="00261F11" w:rsidRPr="008E40C1" w:rsidRDefault="00261F11" w:rsidP="00261F11">
      <w:pPr>
        <w:pStyle w:val="Heading4"/>
      </w:pPr>
      <w:r w:rsidRPr="008E40C1">
        <w:t>Utility calculus allows action, moral dogmatism freezes us into inaction</w:t>
      </w:r>
    </w:p>
    <w:p w14:paraId="0FE3C1BD" w14:textId="77777777" w:rsidR="00261F11" w:rsidRPr="003D08D1" w:rsidRDefault="00261F11" w:rsidP="00261F11">
      <w:pPr>
        <w:pStyle w:val="boldcite"/>
        <w:rPr>
          <w:rStyle w:val="cite"/>
          <w:rFonts w:eastAsiaTheme="majorEastAsia"/>
          <w:b/>
          <w:bCs/>
          <w:u w:val="none"/>
        </w:rPr>
      </w:pPr>
      <w:r w:rsidRPr="003D08D1">
        <w:rPr>
          <w:rStyle w:val="cite"/>
          <w:rFonts w:eastAsiaTheme="majorEastAsia"/>
          <w:u w:val="none"/>
        </w:rPr>
        <w:t xml:space="preserve">Smart, 1973  </w:t>
      </w:r>
    </w:p>
    <w:p w14:paraId="2F8C2BFB" w14:textId="77777777" w:rsidR="00261F11" w:rsidRDefault="00261F11" w:rsidP="00261F11">
      <w:pPr>
        <w:pStyle w:val="Citation"/>
        <w:ind w:left="0"/>
      </w:pPr>
      <w:r>
        <w:t xml:space="preserve"> (J.J.C prof. of philosophy, Australian </w:t>
      </w:r>
      <w:proofErr w:type="spellStart"/>
      <w:proofErr w:type="gramStart"/>
      <w:r>
        <w:t>riatibual</w:t>
      </w:r>
      <w:proofErr w:type="spellEnd"/>
      <w:r>
        <w:t xml:space="preserve"> university</w:t>
      </w:r>
      <w:proofErr w:type="gramEnd"/>
      <w:r>
        <w:t xml:space="preserve">. Utilitarianism: For and </w:t>
      </w:r>
      <w:proofErr w:type="gramStart"/>
      <w:r>
        <w:t>Against</w:t>
      </w:r>
      <w:proofErr w:type="gramEnd"/>
      <w:r>
        <w:t xml:space="preserve"> </w:t>
      </w:r>
      <w:proofErr w:type="spellStart"/>
      <w:r>
        <w:t>uw</w:t>
      </w:r>
      <w:proofErr w:type="spellEnd"/>
      <w:r>
        <w:t>//</w:t>
      </w:r>
      <w:proofErr w:type="spellStart"/>
      <w:r>
        <w:t>wej</w:t>
      </w:r>
      <w:proofErr w:type="spellEnd"/>
      <w:r>
        <w:t>)</w:t>
      </w:r>
    </w:p>
    <w:p w14:paraId="2F7FF821" w14:textId="77777777" w:rsidR="00261F11" w:rsidRDefault="00261F11" w:rsidP="00261F11">
      <w:pPr>
        <w:pStyle w:val="Citation"/>
      </w:pPr>
    </w:p>
    <w:p w14:paraId="5B5EC974" w14:textId="77777777" w:rsidR="00261F11" w:rsidRDefault="00261F11" w:rsidP="00261F11">
      <w:pPr>
        <w:pStyle w:val="card"/>
        <w:rPr>
          <w:rStyle w:val="underline"/>
        </w:rPr>
      </w:pPr>
      <w:proofErr w:type="gramStart"/>
      <w:r w:rsidRPr="001C6BD9">
        <w:rPr>
          <w:rStyle w:val="underline"/>
          <w:highlight w:val="yellow"/>
        </w:rPr>
        <w:t>lf</w:t>
      </w:r>
      <w:proofErr w:type="gramEnd"/>
      <w:r w:rsidRPr="001C6BD9">
        <w:rPr>
          <w:rStyle w:val="underline"/>
          <w:highlight w:val="yellow"/>
        </w:rPr>
        <w:t xml:space="preserve"> w</w:t>
      </w:r>
      <w:r w:rsidRPr="001C6BD9">
        <w:rPr>
          <w:rStyle w:val="underline"/>
        </w:rPr>
        <w:t xml:space="preserve">e are able to </w:t>
      </w:r>
      <w:r w:rsidRPr="001C6BD9">
        <w:rPr>
          <w:rStyle w:val="underline"/>
          <w:highlight w:val="yellow"/>
        </w:rPr>
        <w:t>take account of probabilities in our</w:t>
      </w:r>
      <w:r w:rsidRPr="001C6BD9">
        <w:rPr>
          <w:rStyle w:val="underline"/>
        </w:rPr>
        <w:t xml:space="preserve"> ordinary prudential </w:t>
      </w:r>
      <w:r w:rsidRPr="001C6BD9">
        <w:rPr>
          <w:rStyle w:val="underline"/>
          <w:highlight w:val="yellow"/>
        </w:rPr>
        <w:t>decisions</w:t>
      </w:r>
      <w:r w:rsidRPr="001C6BD9">
        <w:t xml:space="preserve"> </w:t>
      </w:r>
      <w:r w:rsidRPr="001C6BD9">
        <w:rPr>
          <w:sz w:val="16"/>
          <w:szCs w:val="16"/>
        </w:rPr>
        <w:t>it seems idle to say that in the field of ethics</w:t>
      </w:r>
      <w:r w:rsidRPr="001C6BD9">
        <w:t xml:space="preserve">, </w:t>
      </w:r>
      <w:r w:rsidRPr="001C6BD9">
        <w:rPr>
          <w:rStyle w:val="underline"/>
          <w:highlight w:val="yellow"/>
        </w:rPr>
        <w:t>the field of our universal and humane attitudes, we cannot do the same thing, but must rely on some dogmatic morality</w:t>
      </w:r>
      <w:r w:rsidRPr="001C6BD9">
        <w:t xml:space="preserve">, </w:t>
      </w:r>
      <w:r w:rsidRPr="001C6BD9">
        <w:rPr>
          <w:sz w:val="16"/>
          <w:szCs w:val="16"/>
        </w:rPr>
        <w:t>in short on some set of rules or rigid criteria</w:t>
      </w:r>
      <w:r w:rsidRPr="001C6BD9">
        <w:t xml:space="preserve">, </w:t>
      </w:r>
      <w:r w:rsidRPr="001C6BD9">
        <w:rPr>
          <w:rStyle w:val="underline"/>
        </w:rPr>
        <w:t>Maybe sometimes we just will be unable to say whether we prefer for humanity an improbable great advantage or a probable small advantage</w:t>
      </w:r>
      <w:r w:rsidRPr="001C6BD9">
        <w:t xml:space="preserve">, </w:t>
      </w:r>
      <w:r w:rsidRPr="001C6BD9">
        <w:rPr>
          <w:sz w:val="16"/>
          <w:szCs w:val="16"/>
        </w:rPr>
        <w:t xml:space="preserve">and in these cases perhaps we shall have to toss a penny to decide what to do. Maybe we have not any precise methods for deciding what to do, but then </w:t>
      </w:r>
      <w:r w:rsidRPr="001C6BD9">
        <w:rPr>
          <w:rStyle w:val="underline"/>
          <w:highlight w:val="yellow"/>
        </w:rPr>
        <w:t>our imprecise methods must</w:t>
      </w:r>
      <w:r w:rsidRPr="001C6BD9">
        <w:rPr>
          <w:rStyle w:val="underline"/>
        </w:rPr>
        <w:t xml:space="preserve"> just </w:t>
      </w:r>
      <w:r w:rsidRPr="001C6BD9">
        <w:rPr>
          <w:rStyle w:val="underline"/>
          <w:highlight w:val="yellow"/>
        </w:rPr>
        <w:t>serve their turn</w:t>
      </w:r>
      <w:r w:rsidRPr="001C6BD9">
        <w:rPr>
          <w:rStyle w:val="underline"/>
        </w:rPr>
        <w:t xml:space="preserve">. </w:t>
      </w:r>
      <w:r w:rsidRPr="001C6BD9">
        <w:rPr>
          <w:rStyle w:val="underline"/>
          <w:highlight w:val="yellow"/>
        </w:rPr>
        <w:t>We need not</w:t>
      </w:r>
      <w:r w:rsidRPr="001C6BD9">
        <w:rPr>
          <w:rStyle w:val="underline"/>
        </w:rPr>
        <w:t xml:space="preserve"> on that account </w:t>
      </w:r>
      <w:r w:rsidRPr="001C6BD9">
        <w:rPr>
          <w:rStyle w:val="underline"/>
          <w:highlight w:val="yellow"/>
        </w:rPr>
        <w:t>be driven into authoritarianism, dogmatism or romanticism</w:t>
      </w:r>
      <w:r w:rsidRPr="001C6BD9">
        <w:rPr>
          <w:rStyle w:val="underline"/>
        </w:rPr>
        <w:t>.</w:t>
      </w:r>
      <w:r>
        <w:rPr>
          <w:rStyle w:val="underline"/>
        </w:rPr>
        <w:tab/>
      </w:r>
    </w:p>
    <w:p w14:paraId="5E633B35" w14:textId="77777777" w:rsidR="00261F11" w:rsidRDefault="00261F11" w:rsidP="00261F11"/>
    <w:p w14:paraId="3E2253E1" w14:textId="77777777" w:rsidR="005F175F" w:rsidRDefault="005F175F" w:rsidP="005F175F">
      <w:pPr>
        <w:pStyle w:val="Heading4"/>
      </w:pPr>
      <w:r>
        <w:t xml:space="preserve">Rejecting the state and focusing on sphere discussions only lead to conservatives stopping state intervention policies </w:t>
      </w:r>
    </w:p>
    <w:p w14:paraId="45F8C637" w14:textId="77777777" w:rsidR="005F175F" w:rsidRPr="00D5485D" w:rsidRDefault="005F175F" w:rsidP="005F175F">
      <w:pPr>
        <w:rPr>
          <w:rStyle w:val="StyleStyleBold12pt"/>
        </w:rPr>
      </w:pPr>
      <w:proofErr w:type="spellStart"/>
      <w:r w:rsidRPr="00D5485D">
        <w:rPr>
          <w:rStyle w:val="StyleStyleBold12pt"/>
        </w:rPr>
        <w:t>Lobel</w:t>
      </w:r>
      <w:proofErr w:type="spellEnd"/>
      <w:r w:rsidRPr="00D5485D">
        <w:rPr>
          <w:rStyle w:val="StyleStyleBold12pt"/>
        </w:rPr>
        <w:t xml:space="preserve"> 07</w:t>
      </w:r>
    </w:p>
    <w:p w14:paraId="73D8FFE6" w14:textId="77777777" w:rsidR="005F175F" w:rsidRDefault="005F175F" w:rsidP="005F175F">
      <w:r>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14:paraId="66DE052D" w14:textId="77777777" w:rsidR="005F175F" w:rsidRDefault="005F175F" w:rsidP="005F175F">
      <w:pPr>
        <w:rPr>
          <w:sz w:val="16"/>
        </w:rPr>
      </w:pPr>
      <w:r w:rsidRPr="00B312BA">
        <w:rPr>
          <w:sz w:val="16"/>
        </w:rPr>
        <w:t xml:space="preserve">In former eras, the </w:t>
      </w:r>
      <w:r w:rsidRPr="00FD1321">
        <w:rPr>
          <w:rStyle w:val="StyleBoldUnderline"/>
          <w:highlight w:val="cyan"/>
        </w:rPr>
        <w:t xml:space="preserve">claims about the legal cooptation of the transformative visions of </w:t>
      </w:r>
      <w:r w:rsidRPr="00DA023E">
        <w:rPr>
          <w:rStyle w:val="StyleBoldUnderline"/>
        </w:rPr>
        <w:t xml:space="preserve">workplace </w:t>
      </w:r>
      <w:r w:rsidRPr="00FD1321">
        <w:rPr>
          <w:rStyle w:val="StyleBoldUnderline"/>
          <w:highlight w:val="cyan"/>
        </w:rPr>
        <w:t>justice and racial equality suggested</w:t>
      </w:r>
      <w:r>
        <w:rPr>
          <w:rStyle w:val="StyleBoldUnderline"/>
        </w:rPr>
        <w:t xml:space="preserve"> </w:t>
      </w:r>
      <w:r w:rsidRPr="00DA023E">
        <w:rPr>
          <w:rStyle w:val="StyleBoldUnderline"/>
        </w:rPr>
        <w:t xml:space="preserve">that through </w:t>
      </w:r>
      <w:r w:rsidRPr="00FD1321">
        <w:rPr>
          <w:rStyle w:val="StyleBoldUnderline"/>
          <w:highlight w:val="cyan"/>
        </w:rPr>
        <w:t>legal strategies</w:t>
      </w:r>
      <w:r w:rsidRPr="00DA023E">
        <w:rPr>
          <w:rStyle w:val="StyleBoldUnderline"/>
        </w:rPr>
        <w:t xml:space="preserve"> the visions </w:t>
      </w:r>
      <w:r w:rsidRPr="00FD1321">
        <w:rPr>
          <w:rStyle w:val="StyleBoldUnderline"/>
          <w:highlight w:val="cyan"/>
        </w:rPr>
        <w:t>became stripped of</w:t>
      </w:r>
      <w:r w:rsidRPr="00DA023E">
        <w:rPr>
          <w:rStyle w:val="StyleBoldUnderline"/>
        </w:rPr>
        <w:t xml:space="preserve"> their </w:t>
      </w:r>
      <w:r w:rsidRPr="00FD1321">
        <w:rPr>
          <w:rStyle w:val="StyleBoldUnderline"/>
          <w:highlight w:val="cyan"/>
        </w:rPr>
        <w:t>initial depth and fragmented</w:t>
      </w:r>
      <w:r w:rsidRPr="00DA023E">
        <w:rPr>
          <w:rStyle w:val="StyleBoldUnderline"/>
        </w:rPr>
        <w:t xml:space="preserve"> </w:t>
      </w:r>
      <w:r w:rsidRPr="00B312BA">
        <w:rPr>
          <w:sz w:val="16"/>
        </w:rPr>
        <w:t xml:space="preserve">and framed in ways that were narrow and </w:t>
      </w:r>
      <w:r w:rsidRPr="00FD1321">
        <w:rPr>
          <w:rStyle w:val="StyleBoldUnderline"/>
          <w:highlight w:val="cyan"/>
        </w:rPr>
        <w:t>often merely symbolic</w:t>
      </w:r>
      <w:r w:rsidRPr="00DA023E">
        <w:rPr>
          <w:rStyle w:val="StyleBoldUnderline"/>
        </w:rPr>
        <w:t>.</w:t>
      </w:r>
      <w:r w:rsidRPr="00B312BA">
        <w:rPr>
          <w:sz w:val="16"/>
        </w:rPr>
        <w:t xml:space="preserve"> </w:t>
      </w:r>
      <w:r w:rsidRPr="00DA023E">
        <w:rPr>
          <w:rStyle w:val="StyleBoldUnderline"/>
        </w:rPr>
        <w:t>This observation seems accurate</w:t>
      </w:r>
      <w:r w:rsidRPr="00B312BA">
        <w:rPr>
          <w:sz w:val="16"/>
        </w:rPr>
        <w:t xml:space="preserve"> in the contemporary political arena; the idea of civil society revivalism evoked by progressive activists has been reduced to symbolic acts with very little substance. </w:t>
      </w:r>
      <w:r w:rsidRPr="00DA023E">
        <w:rPr>
          <w:rStyle w:val="StyleBoldUnderline"/>
        </w:rPr>
        <w:t>On the left, progressive advocates envision decentralized</w:t>
      </w:r>
      <w:r>
        <w:rPr>
          <w:rStyle w:val="StyleBoldUnderline"/>
        </w:rPr>
        <w:t xml:space="preserve"> </w:t>
      </w:r>
      <w:r w:rsidRPr="00DA023E">
        <w:rPr>
          <w:rStyle w:val="StyleBoldUnderline"/>
        </w:rPr>
        <w:t>activism in a third, nongovernmental sphere as a way of reviving democratic participation</w:t>
      </w:r>
      <w:r w:rsidRPr="00B312BA">
        <w:rPr>
          <w:sz w:val="16"/>
        </w:rPr>
        <w:t xml:space="preserve"> and rebuilding the state from the bottom up. </w:t>
      </w:r>
      <w:r w:rsidRPr="00FD1321">
        <w:rPr>
          <w:rStyle w:val="StyleBoldUnderline"/>
          <w:highlight w:val="cyan"/>
        </w:rPr>
        <w:t>By contrast</w:t>
      </w:r>
      <w:r w:rsidRPr="00B312BA">
        <w:rPr>
          <w:sz w:val="16"/>
        </w:rPr>
        <w:t xml:space="preserve">, </w:t>
      </w:r>
      <w:proofErr w:type="gramStart"/>
      <w:r w:rsidRPr="00B312BA">
        <w:rPr>
          <w:sz w:val="16"/>
        </w:rPr>
        <w:t xml:space="preserve">the </w:t>
      </w:r>
      <w:r w:rsidRPr="00DA023E">
        <w:rPr>
          <w:rStyle w:val="StyleBoldUnderline"/>
        </w:rPr>
        <w:t xml:space="preserve">idea of </w:t>
      </w:r>
      <w:r w:rsidRPr="00FD1321">
        <w:rPr>
          <w:rStyle w:val="StyleBoldUnderline"/>
          <w:highlight w:val="cyan"/>
        </w:rPr>
        <w:t>civil society has been embraced by conservative politicians</w:t>
      </w:r>
      <w:proofErr w:type="gramEnd"/>
      <w:r w:rsidRPr="00FD1321">
        <w:rPr>
          <w:rStyle w:val="StyleBoldUnderline"/>
          <w:highlight w:val="cyan"/>
        </w:rPr>
        <w:t xml:space="preserve"> as a means for replacing government-</w:t>
      </w:r>
      <w:r w:rsidRPr="00DA023E">
        <w:rPr>
          <w:rStyle w:val="StyleBoldUnderline"/>
        </w:rPr>
        <w:t xml:space="preserve">funded </w:t>
      </w:r>
      <w:r w:rsidRPr="00FD1321">
        <w:rPr>
          <w:rStyle w:val="StyleBoldUnderline"/>
          <w:highlight w:val="cyan"/>
        </w:rPr>
        <w:t xml:space="preserve">programs and steering away from state intervention. </w:t>
      </w:r>
      <w:r w:rsidRPr="00DA023E">
        <w:rPr>
          <w:rStyle w:val="StyleBoldUnderline"/>
        </w:rPr>
        <w:t>As a result</w:t>
      </w:r>
      <w:r w:rsidRPr="00B312BA">
        <w:rPr>
          <w:sz w:val="16"/>
        </w:rPr>
        <w:t xml:space="preserve">, </w:t>
      </w:r>
      <w:r w:rsidRPr="00DA023E">
        <w:rPr>
          <w:rStyle w:val="StyleBoldUnderline"/>
        </w:rPr>
        <w:t>recent</w:t>
      </w:r>
      <w:r w:rsidRPr="00B312BA">
        <w:rPr>
          <w:sz w:val="16"/>
        </w:rPr>
        <w:t xml:space="preserve"> political </w:t>
      </w:r>
      <w:r w:rsidRPr="00DA023E">
        <w:rPr>
          <w:rStyle w:val="StyleBoldUnderline"/>
        </w:rPr>
        <w:t>uses</w:t>
      </w:r>
      <w:r w:rsidRPr="00B312BA">
        <w:rPr>
          <w:sz w:val="16"/>
        </w:rPr>
        <w:t xml:space="preserve"> of civil society have </w:t>
      </w:r>
      <w:r w:rsidRPr="00DA023E">
        <w:rPr>
          <w:rStyle w:val="StyleBoldUnderline"/>
        </w:rPr>
        <w:t>subverted the ideals of progressive social reform and replaced them with conservative agendas that reject egalitarian views of social provision.</w:t>
      </w:r>
      <w:r w:rsidRPr="00B312BA">
        <w:rPr>
          <w:sz w:val="16"/>
        </w:rPr>
        <w:t xml:space="preserve"> </w:t>
      </w:r>
      <w:r w:rsidRPr="00DA023E">
        <w:rPr>
          <w:rStyle w:val="StyleBoldUnderline"/>
        </w:rPr>
        <w:t>In particular,</w:t>
      </w:r>
      <w:r w:rsidRPr="00B312BA">
        <w:rPr>
          <w:sz w:val="16"/>
        </w:rPr>
        <w:t xml:space="preserve"> recent calls to strengthen civil society have been advanced by politicians interested in dismantling the modern welfare system. </w:t>
      </w:r>
      <w:r w:rsidRPr="00FD1321">
        <w:rPr>
          <w:rStyle w:val="StyleBoldUnderline"/>
          <w:highlight w:val="cyan"/>
        </w:rPr>
        <w:t>Conservative civil society revivalism often equates the idea of self-help through extralegal means with traditional family structures</w:t>
      </w:r>
      <w:r w:rsidRPr="00B312BA">
        <w:rPr>
          <w:sz w:val="16"/>
        </w:rPr>
        <w:t xml:space="preserve">, </w:t>
      </w:r>
      <w:r w:rsidRPr="00DA023E">
        <w:rPr>
          <w:rStyle w:val="StyleBoldUnderline"/>
        </w:rPr>
        <w:t>and blames the breakdown</w:t>
      </w:r>
      <w:r w:rsidRPr="00B312BA">
        <w:rPr>
          <w:sz w:val="16"/>
        </w:rPr>
        <w:t xml:space="preserve"> of those structures (for example, the rise of the single parent family) </w:t>
      </w:r>
      <w:r w:rsidRPr="00FD1321">
        <w:rPr>
          <w:rStyle w:val="StyleBoldUnderline"/>
          <w:highlight w:val="cyan"/>
        </w:rPr>
        <w:t>for the increase in reliance</w:t>
      </w:r>
      <w:r w:rsidRPr="00FD1321">
        <w:rPr>
          <w:sz w:val="16"/>
          <w:highlight w:val="cyan"/>
        </w:rPr>
        <w:t xml:space="preserve"> </w:t>
      </w:r>
      <w:r w:rsidRPr="00FD1321">
        <w:rPr>
          <w:rStyle w:val="StyleBoldUnderline"/>
          <w:highlight w:val="cyan"/>
        </w:rPr>
        <w:t>and dependency on government aid</w:t>
      </w:r>
      <w:r w:rsidRPr="00B312BA">
        <w:rPr>
          <w:sz w:val="16"/>
        </w:rPr>
        <w:t xml:space="preserve">.165 </w:t>
      </w:r>
      <w:r w:rsidRPr="008934AB">
        <w:rPr>
          <w:rStyle w:val="StyleBoldUnderline"/>
          <w:highlight w:val="cyan"/>
        </w:rPr>
        <w:t xml:space="preserve">This </w:t>
      </w:r>
      <w:r w:rsidRPr="00B312BA">
        <w:rPr>
          <w:sz w:val="16"/>
        </w:rPr>
        <w:t xml:space="preserve">recent </w:t>
      </w:r>
      <w:r w:rsidRPr="008934AB">
        <w:rPr>
          <w:rStyle w:val="StyleBoldUnderline"/>
          <w:highlight w:val="cyan"/>
        </w:rPr>
        <w:t xml:space="preserve">depiction of </w:t>
      </w:r>
      <w:r w:rsidRPr="00B312BA">
        <w:rPr>
          <w:sz w:val="16"/>
        </w:rPr>
        <w:t xml:space="preserve">the third </w:t>
      </w:r>
      <w:r w:rsidRPr="008934AB">
        <w:rPr>
          <w:rStyle w:val="StyleBoldUnderline"/>
          <w:highlight w:val="cyan"/>
        </w:rPr>
        <w:t xml:space="preserve">sphere of civic life works against legal reform precisely because state intervention may support newer, nontraditional social structures. For conservative thinkers, legal reform also risks increasing dependency on social services </w:t>
      </w:r>
      <w:r w:rsidRPr="00DA023E">
        <w:rPr>
          <w:rStyle w:val="StyleBoldUnderline"/>
        </w:rPr>
        <w:t>by groups who have traditionally been marginalized</w:t>
      </w:r>
      <w:r w:rsidRPr="00B312BA">
        <w:rPr>
          <w:sz w:val="16"/>
        </w:rPr>
        <w:t xml:space="preserve">, </w:t>
      </w:r>
      <w:r w:rsidRPr="008934AB">
        <w:rPr>
          <w:rStyle w:val="StyleBoldUnderline"/>
          <w:highlight w:val="cyan"/>
        </w:rPr>
        <w:t xml:space="preserve">including </w:t>
      </w:r>
      <w:r w:rsidRPr="00A71A50">
        <w:rPr>
          <w:rStyle w:val="StyleBoldUnderline"/>
        </w:rPr>
        <w:t xml:space="preserve">disproportionate </w:t>
      </w:r>
      <w:r w:rsidRPr="008934AB">
        <w:rPr>
          <w:rStyle w:val="StyleBoldUnderline"/>
          <w:highlight w:val="cyan"/>
        </w:rPr>
        <w:t>reliance on public funds by people of color and single mothers.</w:t>
      </w:r>
      <w:r w:rsidRPr="00B312BA">
        <w:rPr>
          <w:sz w:val="16"/>
        </w:rPr>
        <w:t xml:space="preserve"> Indeed, the end of welfare as we knew it</w:t>
      </w:r>
      <w:proofErr w:type="gramStart"/>
      <w:r w:rsidRPr="00B312BA">
        <w:rPr>
          <w:sz w:val="16"/>
        </w:rPr>
        <w:t>,166</w:t>
      </w:r>
      <w:proofErr w:type="gramEnd"/>
      <w:r w:rsidRPr="00B312BA">
        <w:rPr>
          <w:sz w:val="16"/>
        </w:rPr>
        <w:t xml:space="preserve"> as well as the transformation of work as we knew it,167 is closely related to the quest of thinkers from all sides of the political spectrum for a third space that could replace the traditional functions of work and welfare. </w:t>
      </w:r>
      <w:r w:rsidRPr="006462A9">
        <w:rPr>
          <w:rStyle w:val="StyleBoldUnderline"/>
          <w:highlight w:val="cyan"/>
        </w:rPr>
        <w:t xml:space="preserve">Strikingly, a range of liberal and conservative visions </w:t>
      </w:r>
      <w:r w:rsidRPr="006462A9">
        <w:rPr>
          <w:rStyle w:val="StyleBoldUnderline"/>
        </w:rPr>
        <w:t xml:space="preserve">have thus </w:t>
      </w:r>
      <w:r w:rsidRPr="006462A9">
        <w:rPr>
          <w:rStyle w:val="StyleBoldUnderline"/>
          <w:highlight w:val="cyan"/>
        </w:rPr>
        <w:t>converged into the same agenda</w:t>
      </w:r>
      <w:r w:rsidRPr="00B312BA">
        <w:rPr>
          <w:sz w:val="16"/>
        </w:rPr>
        <w:t xml:space="preserve">, such as the recent welfare-to-work reforms, </w:t>
      </w:r>
      <w:r w:rsidRPr="006462A9">
        <w:rPr>
          <w:rStyle w:val="StyleBoldUnderline"/>
          <w:highlight w:val="cyan"/>
        </w:rPr>
        <w:t xml:space="preserve">which rely on myriad non-governmental institutions </w:t>
      </w:r>
      <w:r w:rsidRPr="006462A9">
        <w:rPr>
          <w:rStyle w:val="StyleBoldUnderline"/>
        </w:rPr>
        <w:t xml:space="preserve">and </w:t>
      </w:r>
      <w:r w:rsidRPr="006462A9">
        <w:rPr>
          <w:rStyle w:val="StyleBoldUnderline"/>
          <w:highlight w:val="cyan"/>
        </w:rPr>
        <w:t>activities to support them</w:t>
      </w:r>
      <w:r w:rsidRPr="00B312BA">
        <w:rPr>
          <w:sz w:val="16"/>
        </w:rPr>
        <w:t xml:space="preserve">.168 </w:t>
      </w:r>
      <w:proofErr w:type="gramStart"/>
      <w:r w:rsidRPr="008934AB">
        <w:rPr>
          <w:rStyle w:val="StyleBoldUnderline"/>
          <w:highlight w:val="cyan"/>
        </w:rPr>
        <w:t>When</w:t>
      </w:r>
      <w:proofErr w:type="gramEnd"/>
      <w:r w:rsidRPr="008934AB">
        <w:rPr>
          <w:rStyle w:val="StyleBoldUnderline"/>
          <w:highlight w:val="cyan"/>
        </w:rPr>
        <w:t xml:space="preserve"> analyzed from the perspective of the unbundled cooptation critique, it becomes evident </w:t>
      </w:r>
      <w:r w:rsidRPr="00A71A50">
        <w:rPr>
          <w:rStyle w:val="StyleBoldUnderline"/>
        </w:rPr>
        <w:t>that there are multiple limits to the contemporary extralegal current. First,</w:t>
      </w:r>
      <w:r w:rsidRPr="00B312BA">
        <w:rPr>
          <w:sz w:val="16"/>
        </w:rPr>
        <w:t xml:space="preserve"> </w:t>
      </w:r>
      <w:r w:rsidRPr="008934AB">
        <w:rPr>
          <w:rStyle w:val="StyleBoldUnderline"/>
          <w:highlight w:val="cyan"/>
        </w:rPr>
        <w:t xml:space="preserve">there have been significant problems with resources and zero-sum energies in the recent campaigns promoting community development and welfare. </w:t>
      </w:r>
      <w:r w:rsidRPr="00A71A50">
        <w:rPr>
          <w:rStyle w:val="StyleBoldUnderline"/>
        </w:rPr>
        <w:t>For</w:t>
      </w:r>
      <w:r w:rsidRPr="00B312BA">
        <w:rPr>
          <w:sz w:val="16"/>
        </w:rPr>
        <w:t xml:space="preserve"> </w:t>
      </w:r>
      <w:r w:rsidRPr="00B312BA">
        <w:rPr>
          <w:rStyle w:val="StyleBoldUnderline"/>
        </w:rPr>
        <w:t>example</w:t>
      </w:r>
      <w:r w:rsidRPr="00B312BA">
        <w:rPr>
          <w:sz w:val="16"/>
        </w:rPr>
        <w:t xml:space="preserve">, the initial vision of welfare-to-work supported by liberal reformers was a multifaceted, dynamic system that would reshape the roles and responsibilities of the welfare bureaucracy. </w:t>
      </w:r>
      <w:r w:rsidRPr="00B312BA">
        <w:rPr>
          <w:rStyle w:val="StyleBoldUnderline"/>
        </w:rPr>
        <w:t xml:space="preserve">The </w:t>
      </w:r>
      <w:r w:rsidRPr="00B312BA">
        <w:rPr>
          <w:sz w:val="16"/>
        </w:rPr>
        <w:t>Personal Responsibility and Work Opportunity Reconciliation Act of 1996169 (</w:t>
      </w:r>
      <w:r w:rsidRPr="00B312BA">
        <w:rPr>
          <w:rStyle w:val="StyleBoldUnderline"/>
        </w:rPr>
        <w:t xml:space="preserve">PRWORA), supported by </w:t>
      </w:r>
      <w:r w:rsidRPr="00B312BA">
        <w:rPr>
          <w:sz w:val="16"/>
        </w:rPr>
        <w:t xml:space="preserve">President </w:t>
      </w:r>
      <w:r w:rsidRPr="00B312BA">
        <w:rPr>
          <w:rStyle w:val="StyleBoldUnderline"/>
        </w:rPr>
        <w:t>Clinton</w:t>
      </w:r>
      <w:r w:rsidRPr="00B312BA">
        <w:rPr>
          <w:sz w:val="16"/>
        </w:rPr>
        <w:t xml:space="preserve">, was </w:t>
      </w:r>
      <w:r w:rsidRPr="00B312BA">
        <w:rPr>
          <w:rStyle w:val="StyleBoldUnderline"/>
        </w:rPr>
        <w:t>designed to convert various welfare programs</w:t>
      </w:r>
      <w:r w:rsidRPr="00B312BA">
        <w:rPr>
          <w:sz w:val="16"/>
        </w:rPr>
        <w:t xml:space="preserve">, including Aid to Families with Dependent Children, </w:t>
      </w:r>
      <w:r w:rsidRPr="00B312BA">
        <w:rPr>
          <w:rStyle w:val="StyleBoldUnderline"/>
        </w:rPr>
        <w:t>into a single block grant program</w:t>
      </w:r>
      <w:r w:rsidRPr="00B312BA">
        <w:rPr>
          <w:sz w:val="16"/>
        </w:rPr>
        <w:t xml:space="preserve">. The aim was to transform passive cash assistance into a more active welfare system, in which individuals would be better assisted, by both the government and the community, to return to the labor force and find opportunities to support </w:t>
      </w:r>
      <w:proofErr w:type="gramStart"/>
      <w:r w:rsidRPr="00B312BA">
        <w:rPr>
          <w:sz w:val="16"/>
        </w:rPr>
        <w:t>themselves</w:t>
      </w:r>
      <w:proofErr w:type="gramEnd"/>
      <w:r w:rsidRPr="00B312BA">
        <w:rPr>
          <w:sz w:val="16"/>
        </w:rPr>
        <w:t xml:space="preserve">. </w:t>
      </w:r>
      <w:r w:rsidRPr="00B312BA">
        <w:rPr>
          <w:rStyle w:val="StyleBoldUnderline"/>
        </w:rPr>
        <w:t>Yet from the broad vision to actual implementation, the program quickly became limited in focus and in resources. Indeed, PRWORA placed new limits on welfare provision by eliminating eligibility categories and by placing rigid time limits on the provision of benefits</w:t>
      </w:r>
      <w:r w:rsidRPr="00B312BA">
        <w:rPr>
          <w:sz w:val="16"/>
        </w:rPr>
        <w:t>.170</w:t>
      </w:r>
    </w:p>
    <w:p w14:paraId="6E797B77" w14:textId="77777777" w:rsidR="005F175F" w:rsidRDefault="005F175F" w:rsidP="005F175F">
      <w:pPr>
        <w:rPr>
          <w:sz w:val="16"/>
        </w:rPr>
      </w:pPr>
    </w:p>
    <w:p w14:paraId="4582888E" w14:textId="77777777" w:rsidR="005F175F" w:rsidRDefault="005F175F" w:rsidP="005F175F">
      <w:pPr>
        <w:pStyle w:val="Heading4"/>
      </w:pPr>
      <w:r>
        <w:t>The state is necessary- non state actors get buried in bureaucracy while striving for change</w:t>
      </w:r>
    </w:p>
    <w:p w14:paraId="3BBD8109" w14:textId="77777777" w:rsidR="005F175F" w:rsidRPr="00D5485D" w:rsidRDefault="005F175F" w:rsidP="005F175F">
      <w:pPr>
        <w:rPr>
          <w:rStyle w:val="StyleStyleBold12pt"/>
        </w:rPr>
      </w:pPr>
      <w:proofErr w:type="spellStart"/>
      <w:r w:rsidRPr="00D5485D">
        <w:rPr>
          <w:rStyle w:val="StyleStyleBold12pt"/>
        </w:rPr>
        <w:t>Lobel</w:t>
      </w:r>
      <w:proofErr w:type="spellEnd"/>
      <w:r w:rsidRPr="00D5485D">
        <w:rPr>
          <w:rStyle w:val="StyleStyleBold12pt"/>
        </w:rPr>
        <w:t xml:space="preserve"> 07</w:t>
      </w:r>
    </w:p>
    <w:p w14:paraId="700BFAC0" w14:textId="77777777" w:rsidR="005F175F" w:rsidRDefault="005F175F" w:rsidP="005F175F">
      <w:r>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14:paraId="169F98B4" w14:textId="77777777" w:rsidR="005F175F" w:rsidRDefault="005F175F" w:rsidP="005F175F">
      <w:r w:rsidRPr="00B312BA">
        <w:rPr>
          <w:sz w:val="16"/>
        </w:rPr>
        <w:t xml:space="preserve"> </w:t>
      </w:r>
      <w:r w:rsidRPr="00A71A50">
        <w:rPr>
          <w:rStyle w:val="StyleBoldUnderline"/>
        </w:rPr>
        <w:t>Moreover, the need to frame questions relating to work, welfare,</w:t>
      </w:r>
      <w:r>
        <w:rPr>
          <w:rStyle w:val="StyleBoldUnderline"/>
        </w:rPr>
        <w:t xml:space="preserve"> </w:t>
      </w:r>
      <w:r w:rsidRPr="00A71A50">
        <w:rPr>
          <w:rStyle w:val="StyleBoldUnderline"/>
        </w:rPr>
        <w:t>and poverty in institutional arrangements and professional jargon and</w:t>
      </w:r>
      <w:r>
        <w:rPr>
          <w:rStyle w:val="StyleBoldUnderline"/>
        </w:rPr>
        <w:t xml:space="preserve"> </w:t>
      </w:r>
      <w:r w:rsidRPr="00A71A50">
        <w:rPr>
          <w:rStyle w:val="StyleBoldUnderline"/>
        </w:rPr>
        <w:t>to comply with various funding block grants has made some issues,</w:t>
      </w:r>
      <w:r>
        <w:rPr>
          <w:rStyle w:val="StyleBoldUnderline"/>
        </w:rPr>
        <w:t xml:space="preserve"> </w:t>
      </w:r>
      <w:r w:rsidRPr="00A71A50">
        <w:rPr>
          <w:rStyle w:val="StyleBoldUnderline"/>
        </w:rPr>
        <w:t>such as the statistical reduction of welfare recipients, more salient</w:t>
      </w:r>
      <w:r w:rsidRPr="00B312BA">
        <w:rPr>
          <w:sz w:val="16"/>
        </w:rPr>
        <w:t xml:space="preserve">, whereas other issues, such as the quality of jobs offered, have been largely eliminated from policymakers’ consideration. Despite aspects of the reform that were hailed as empowering for those groups they were designed to help, such as individual private training vouchers, serious questions have been raised about the adequacy of the particular policy design because resources and institutional support have been found lacking.171 </w:t>
      </w:r>
      <w:r w:rsidRPr="00C70E61">
        <w:rPr>
          <w:rStyle w:val="StyleBoldUnderline"/>
          <w:highlight w:val="cyan"/>
        </w:rPr>
        <w:t>The reforms require individual choices and rely on the ability of private recipients to mine through a vast range of information</w:t>
      </w:r>
      <w:r w:rsidRPr="00B312BA">
        <w:rPr>
          <w:rStyle w:val="StyleBoldUnderline"/>
        </w:rPr>
        <w:t>.</w:t>
      </w:r>
      <w:r w:rsidRPr="00B312BA">
        <w:rPr>
          <w:sz w:val="16"/>
        </w:rPr>
        <w:t xml:space="preserve"> As in the areas of child care, health care, and educational vouchers, </w:t>
      </w:r>
      <w:r w:rsidRPr="00C70E61">
        <w:rPr>
          <w:rStyle w:val="StyleBoldUnderline"/>
          <w:highlight w:val="cyan"/>
        </w:rPr>
        <w:t xml:space="preserve">critics worry </w:t>
      </w:r>
      <w:r w:rsidRPr="00B312BA">
        <w:rPr>
          <w:rStyle w:val="StyleBoldUnderline"/>
        </w:rPr>
        <w:t xml:space="preserve">that the most </w:t>
      </w:r>
      <w:r w:rsidRPr="00C70E61">
        <w:rPr>
          <w:rStyle w:val="StyleBoldUnderline"/>
          <w:highlight w:val="cyan"/>
        </w:rPr>
        <w:t xml:space="preserve">disadvantaged workers </w:t>
      </w:r>
      <w:r w:rsidRPr="00B312BA">
        <w:rPr>
          <w:rStyle w:val="StyleBoldUnderline"/>
        </w:rPr>
        <w:t xml:space="preserve">in the new market </w:t>
      </w:r>
      <w:r w:rsidRPr="00C70E61">
        <w:rPr>
          <w:rStyle w:val="StyleBoldUnderline"/>
          <w:highlight w:val="cyan"/>
        </w:rPr>
        <w:t>will not be able to take advantage of the reforms</w:t>
      </w:r>
      <w:r w:rsidRPr="00B312BA">
        <w:rPr>
          <w:rStyle w:val="StyleBoldUnderline"/>
        </w:rPr>
        <w:t>.</w:t>
      </w:r>
      <w:r w:rsidRPr="00B312BA">
        <w:rPr>
          <w:sz w:val="16"/>
        </w:rPr>
        <w:t xml:space="preserve">172 </w:t>
      </w:r>
      <w:r w:rsidRPr="00C70E61">
        <w:rPr>
          <w:rStyle w:val="StyleBoldUnderline"/>
          <w:highlight w:val="cyan"/>
        </w:rPr>
        <w:t>Under such conditions</w:t>
      </w:r>
      <w:r w:rsidRPr="00B312BA">
        <w:rPr>
          <w:rStyle w:val="StyleBoldUnderline"/>
        </w:rPr>
        <w:t>, the goal</w:t>
      </w:r>
      <w:r w:rsidRPr="00B312BA">
        <w:rPr>
          <w:sz w:val="16"/>
        </w:rPr>
        <w:t xml:space="preserve"> </w:t>
      </w:r>
      <w:r w:rsidRPr="00B312BA">
        <w:rPr>
          <w:rStyle w:val="StyleBoldUnderline"/>
        </w:rPr>
        <w:t xml:space="preserve">of </w:t>
      </w:r>
      <w:r w:rsidRPr="00C70E61">
        <w:rPr>
          <w:rStyle w:val="StyleBoldUnderline"/>
          <w:highlight w:val="cyan"/>
        </w:rPr>
        <w:t xml:space="preserve">eliminating poverty may be eroded </w:t>
      </w:r>
      <w:r w:rsidRPr="00B312BA">
        <w:rPr>
          <w:rStyle w:val="StyleBoldUnderline"/>
        </w:rPr>
        <w:t xml:space="preserve">and replaced </w:t>
      </w:r>
      <w:r w:rsidRPr="00C70E61">
        <w:rPr>
          <w:rStyle w:val="StyleBoldUnderline"/>
          <w:highlight w:val="cyan"/>
        </w:rPr>
        <w:t>by other goals, such as reducing public expenses</w:t>
      </w:r>
      <w:r w:rsidRPr="00B312BA">
        <w:rPr>
          <w:rStyle w:val="StyleBoldUnderline"/>
        </w:rPr>
        <w:t>.</w:t>
      </w:r>
      <w:r w:rsidRPr="00B312BA">
        <w:rPr>
          <w:sz w:val="16"/>
        </w:rPr>
        <w:t xml:space="preserve"> Thus, recalling the earlier cooptation critique, </w:t>
      </w:r>
      <w:r w:rsidRPr="00B312BA">
        <w:rPr>
          <w:rStyle w:val="StyleBoldUnderline"/>
        </w:rPr>
        <w:t>once reforms are envisioned, even when they need not be framed in legalistic terms, they in some ways become reduced to a handful of issues, while fragmenting, neglecting, and ultimately neutralizing other possibilities.</w:t>
      </w:r>
      <w:r w:rsidRPr="00B312BA">
        <w:rPr>
          <w:sz w:val="16"/>
        </w:rPr>
        <w:t xml:space="preserve"> </w:t>
      </w:r>
      <w:r w:rsidRPr="00A71A50">
        <w:rPr>
          <w:rStyle w:val="StyleBoldUnderline"/>
        </w:rPr>
        <w:t xml:space="preserve">At this point, the paradox of extralegal activism unfolds. </w:t>
      </w:r>
      <w:r w:rsidRPr="00C70E61">
        <w:rPr>
          <w:rStyle w:val="StyleBoldUnderline"/>
          <w:highlight w:val="cyan"/>
        </w:rPr>
        <w:t>While public interest thinkers increasingly embrace</w:t>
      </w:r>
      <w:r w:rsidRPr="00A71A50">
        <w:rPr>
          <w:rStyle w:val="StyleBoldUnderline"/>
        </w:rPr>
        <w:t xml:space="preserve"> an axiomatic </w:t>
      </w:r>
      <w:r w:rsidRPr="00C70E61">
        <w:rPr>
          <w:rStyle w:val="StyleBoldUnderline"/>
          <w:highlight w:val="cyan"/>
        </w:rPr>
        <w:t>rejection of law</w:t>
      </w:r>
      <w:r w:rsidRPr="00C70E61">
        <w:rPr>
          <w:sz w:val="16"/>
          <w:highlight w:val="cyan"/>
        </w:rPr>
        <w:t xml:space="preserve"> </w:t>
      </w:r>
      <w:r w:rsidRPr="00B312BA">
        <w:rPr>
          <w:sz w:val="16"/>
        </w:rPr>
        <w:t xml:space="preserve">as the primary form of progress, </w:t>
      </w:r>
      <w:r w:rsidRPr="00C70E61">
        <w:rPr>
          <w:rStyle w:val="StyleBoldUnderline"/>
          <w:highlight w:val="cyan"/>
        </w:rPr>
        <w:t>their preferred form of activism presents the very risks they seek to avoid. The rejected “myth of the law” is replaced by a “myth of activism” or a “myth of exit,” romanticizing a distinct sphere that can better solve social conflict.</w:t>
      </w:r>
      <w:r w:rsidRPr="00A71A50">
        <w:rPr>
          <w:rStyle w:val="StyleBoldUnderline"/>
        </w:rPr>
        <w:t xml:space="preserve"> Yet these</w:t>
      </w:r>
      <w:r>
        <w:rPr>
          <w:rStyle w:val="StyleBoldUnderline"/>
        </w:rPr>
        <w:t xml:space="preserve"> </w:t>
      </w:r>
      <w:r w:rsidRPr="00A71A50">
        <w:rPr>
          <w:rStyle w:val="StyleBoldUnderline"/>
        </w:rPr>
        <w:t>myths,</w:t>
      </w:r>
      <w:r w:rsidRPr="00B312BA">
        <w:rPr>
          <w:sz w:val="16"/>
        </w:rPr>
        <w:t xml:space="preserve"> like other myths, </w:t>
      </w:r>
      <w:r w:rsidRPr="00A71A50">
        <w:rPr>
          <w:rStyle w:val="StyleBoldUnderline"/>
        </w:rPr>
        <w:t>come complete with their own perpetual perils. The myth of exit exemplifies the myriad concerns of cooptation</w:t>
      </w:r>
      <w:r w:rsidRPr="00B312BA">
        <w:rPr>
          <w:sz w:val="16"/>
        </w:rPr>
        <w:t>.</w:t>
      </w:r>
    </w:p>
    <w:p w14:paraId="5937441E" w14:textId="77777777" w:rsidR="00261F11" w:rsidRDefault="00261F11" w:rsidP="00261F11">
      <w:pPr>
        <w:rPr>
          <w:rFonts w:eastAsia="Calibri"/>
        </w:rPr>
      </w:pPr>
    </w:p>
    <w:p w14:paraId="383D2337" w14:textId="77777777" w:rsidR="00261F11" w:rsidRDefault="00261F11" w:rsidP="00261F11">
      <w:pPr>
        <w:pStyle w:val="Heading4"/>
      </w:pPr>
      <w:r>
        <w:t xml:space="preserve">Their ontology first </w:t>
      </w:r>
      <w:proofErr w:type="spellStart"/>
      <w:r>
        <w:t>args</w:t>
      </w:r>
      <w:proofErr w:type="spellEnd"/>
      <w:r>
        <w:t xml:space="preserve"> are tautologies that stifle effective politics </w:t>
      </w:r>
    </w:p>
    <w:p w14:paraId="1C7CD989" w14:textId="77777777" w:rsidR="00261F11" w:rsidRPr="0074032C" w:rsidRDefault="00261F11" w:rsidP="00261F11">
      <w:r w:rsidRPr="0074032C">
        <w:rPr>
          <w:rStyle w:val="StyleStyleBold12pt"/>
        </w:rPr>
        <w:t>Graham 2k</w:t>
      </w:r>
      <w:r w:rsidRPr="0074032C">
        <w:t xml:space="preserve"> -- Graduate School of Management, Queensland (P, Heidegger’s Hippies, http://www.philgraham.net/HH_conf.pdf)</w:t>
      </w:r>
    </w:p>
    <w:p w14:paraId="7CB22D77" w14:textId="77777777" w:rsidR="00261F11" w:rsidRDefault="00261F11" w:rsidP="00261F11"/>
    <w:p w14:paraId="5A87201F" w14:textId="77777777" w:rsidR="00261F11" w:rsidRPr="004D4D9A" w:rsidRDefault="00261F11" w:rsidP="00261F11">
      <w:pPr>
        <w:pStyle w:val="cardtext"/>
        <w:rPr>
          <w:sz w:val="16"/>
        </w:rPr>
      </w:pPr>
      <w:r w:rsidRPr="004D4D9A">
        <w:rPr>
          <w:sz w:val="16"/>
        </w:rPr>
        <w:t xml:space="preserve">To state their positions more succinctly: ‘Heraclitus maintained that everything changes:  Parmenides retorted that nothing changes’ (Russell 1946: 66). Between them, they </w:t>
      </w:r>
      <w:proofErr w:type="gramStart"/>
      <w:r w:rsidRPr="004D4D9A">
        <w:rPr>
          <w:sz w:val="16"/>
        </w:rPr>
        <w:t>delineated  the</w:t>
      </w:r>
      <w:proofErr w:type="gramEnd"/>
      <w:r w:rsidRPr="004D4D9A">
        <w:rPr>
          <w:sz w:val="16"/>
        </w:rPr>
        <w:t xml:space="preserve"> dialectical extremes within which </w:t>
      </w:r>
      <w:r w:rsidRPr="004D4D9A">
        <w:rPr>
          <w:rStyle w:val="StyleBoldUnderline"/>
        </w:rPr>
        <w:t>the “problem of the subject</w:t>
      </w:r>
      <w:r w:rsidRPr="004D4D9A">
        <w:rPr>
          <w:sz w:val="16"/>
        </w:rPr>
        <w:t xml:space="preserve">” has become </w:t>
      </w:r>
      <w:r w:rsidRPr="004D4D9A">
        <w:rPr>
          <w:rStyle w:val="StyleBoldUnderline"/>
        </w:rPr>
        <w:t xml:space="preserve">manifest: in </w:t>
      </w:r>
      <w:r w:rsidRPr="004D4D9A">
        <w:rPr>
          <w:sz w:val="16"/>
        </w:rPr>
        <w:t xml:space="preserve">the  </w:t>
      </w:r>
      <w:r w:rsidRPr="004D4D9A">
        <w:rPr>
          <w:rStyle w:val="StyleBoldUnderline"/>
        </w:rPr>
        <w:t xml:space="preserve">extremes of </w:t>
      </w:r>
      <w:r w:rsidRPr="001D6B50">
        <w:rPr>
          <w:rStyle w:val="StyleBoldUnderline"/>
          <w:highlight w:val="yellow"/>
        </w:rPr>
        <w:t>questions about ontology</w:t>
      </w:r>
      <w:r w:rsidRPr="004D4D9A">
        <w:rPr>
          <w:sz w:val="16"/>
        </w:rPr>
        <w:t>, the nature of “Being”, or existence, or ‘</w:t>
      </w:r>
      <w:proofErr w:type="spellStart"/>
      <w:r w:rsidRPr="004D4D9A">
        <w:rPr>
          <w:sz w:val="16"/>
        </w:rPr>
        <w:t>Existenz</w:t>
      </w:r>
      <w:proofErr w:type="spellEnd"/>
      <w:r w:rsidRPr="004D4D9A">
        <w:rPr>
          <w:sz w:val="16"/>
        </w:rPr>
        <w:t>’  (</w:t>
      </w:r>
      <w:proofErr w:type="spellStart"/>
      <w:r w:rsidRPr="004D4D9A">
        <w:rPr>
          <w:sz w:val="16"/>
        </w:rPr>
        <w:t>Adorno</w:t>
      </w:r>
      <w:proofErr w:type="spellEnd"/>
      <w:r w:rsidRPr="004D4D9A">
        <w:rPr>
          <w:sz w:val="16"/>
        </w:rPr>
        <w:t xml:space="preserve"> 1973: 110-25). </w:t>
      </w:r>
      <w:r w:rsidRPr="001F1A99">
        <w:rPr>
          <w:rStyle w:val="StyleBoldUnderline"/>
        </w:rPr>
        <w:t xml:space="preserve">Historically, such arguments </w:t>
      </w:r>
      <w:r w:rsidRPr="001D6B50">
        <w:rPr>
          <w:rStyle w:val="StyleBoldUnderline"/>
          <w:highlight w:val="yellow"/>
        </w:rPr>
        <w:t xml:space="preserve">tend towards </w:t>
      </w:r>
      <w:proofErr w:type="spellStart"/>
      <w:r w:rsidRPr="001D6B50">
        <w:rPr>
          <w:rStyle w:val="StyleBoldUnderline"/>
          <w:highlight w:val="yellow"/>
        </w:rPr>
        <w:t>internalist</w:t>
      </w:r>
      <w:proofErr w:type="spellEnd"/>
      <w:r w:rsidRPr="001D6B50">
        <w:rPr>
          <w:rStyle w:val="StyleBoldUnderline"/>
          <w:highlight w:val="yellow"/>
        </w:rPr>
        <w:t xml:space="preserve"> hocus pocus</w:t>
      </w:r>
      <w:r w:rsidRPr="004D4D9A">
        <w:rPr>
          <w:sz w:val="16"/>
        </w:rPr>
        <w:t xml:space="preserve">: </w:t>
      </w:r>
    </w:p>
    <w:p w14:paraId="0CE822B3" w14:textId="77777777" w:rsidR="00261F11" w:rsidRPr="004D4D9A" w:rsidRDefault="00261F11" w:rsidP="00261F11">
      <w:pPr>
        <w:pStyle w:val="cardtext"/>
        <w:rPr>
          <w:sz w:val="16"/>
        </w:rPr>
      </w:pPr>
      <w:r w:rsidRPr="004D4D9A">
        <w:rPr>
          <w:sz w:val="16"/>
        </w:rPr>
        <w:t xml:space="preserve">The popular success of ontology feeds on an illusion: that the state of the </w:t>
      </w:r>
      <w:proofErr w:type="spellStart"/>
      <w:r w:rsidRPr="004D4D9A">
        <w:rPr>
          <w:sz w:val="16"/>
        </w:rPr>
        <w:t>intentio</w:t>
      </w:r>
      <w:proofErr w:type="spellEnd"/>
      <w:r w:rsidRPr="004D4D9A">
        <w:rPr>
          <w:sz w:val="16"/>
        </w:rPr>
        <w:t xml:space="preserve"> recta might simply be chosen by a consciousness full of nominalist and subjective sediments</w:t>
      </w:r>
      <w:proofErr w:type="gramStart"/>
      <w:r w:rsidRPr="004D4D9A">
        <w:rPr>
          <w:sz w:val="16"/>
        </w:rPr>
        <w:t>,  a</w:t>
      </w:r>
      <w:proofErr w:type="gramEnd"/>
      <w:r w:rsidRPr="004D4D9A">
        <w:rPr>
          <w:sz w:val="16"/>
        </w:rPr>
        <w:t xml:space="preserve"> consciousness which self-reflection alone has made what it is. But Heidegger, </w:t>
      </w:r>
      <w:proofErr w:type="gramStart"/>
      <w:r w:rsidRPr="004D4D9A">
        <w:rPr>
          <w:sz w:val="16"/>
        </w:rPr>
        <w:t>of  course</w:t>
      </w:r>
      <w:proofErr w:type="gramEnd"/>
      <w:r w:rsidRPr="004D4D9A">
        <w:rPr>
          <w:sz w:val="16"/>
        </w:rPr>
        <w:t xml:space="preserve">, saw through this illusion … beyond subject and object, beyond concept and  entity. Being is the supreme concept –for on the lips of him who says “Being” is </w:t>
      </w:r>
      <w:proofErr w:type="gramStart"/>
      <w:r w:rsidRPr="004D4D9A">
        <w:rPr>
          <w:sz w:val="16"/>
        </w:rPr>
        <w:t>the  word</w:t>
      </w:r>
      <w:proofErr w:type="gramEnd"/>
      <w:r w:rsidRPr="004D4D9A">
        <w:rPr>
          <w:sz w:val="16"/>
        </w:rPr>
        <w:t xml:space="preserve">, not Being itself –and yet it is said to be privileged above all conceptuality, by  virtue of moments which the thinker thinks along with the word “Being” and which the  abstractly obtained </w:t>
      </w:r>
      <w:proofErr w:type="spellStart"/>
      <w:r w:rsidRPr="004D4D9A">
        <w:rPr>
          <w:sz w:val="16"/>
        </w:rPr>
        <w:t>significative</w:t>
      </w:r>
      <w:proofErr w:type="spellEnd"/>
      <w:r w:rsidRPr="004D4D9A">
        <w:rPr>
          <w:sz w:val="16"/>
        </w:rPr>
        <w:t xml:space="preserve"> unity of the concept does not exhaust. (</w:t>
      </w:r>
      <w:proofErr w:type="spellStart"/>
      <w:r w:rsidRPr="004D4D9A">
        <w:rPr>
          <w:sz w:val="16"/>
        </w:rPr>
        <w:t>Adorno</w:t>
      </w:r>
      <w:proofErr w:type="spellEnd"/>
      <w:r w:rsidRPr="004D4D9A">
        <w:rPr>
          <w:sz w:val="16"/>
        </w:rPr>
        <w:t xml:space="preserve"> 1973:  69) </w:t>
      </w:r>
    </w:p>
    <w:p w14:paraId="4087F3E9" w14:textId="77777777" w:rsidR="00261F11" w:rsidRPr="004D4D9A" w:rsidRDefault="00261F11" w:rsidP="00261F11">
      <w:pPr>
        <w:pStyle w:val="cardtext"/>
        <w:rPr>
          <w:sz w:val="16"/>
        </w:rPr>
      </w:pPr>
      <w:proofErr w:type="spellStart"/>
      <w:r w:rsidRPr="006818A7">
        <w:rPr>
          <w:sz w:val="16"/>
        </w:rPr>
        <w:t>Adorno’s</w:t>
      </w:r>
      <w:proofErr w:type="spellEnd"/>
      <w:r w:rsidRPr="006818A7">
        <w:rPr>
          <w:sz w:val="16"/>
        </w:rPr>
        <w:t xml:space="preserve"> (1973) thoroughgoing critique of Heidegger’s ontological metaphysics plays itself </w:t>
      </w:r>
      <w:proofErr w:type="gramStart"/>
      <w:r w:rsidRPr="006818A7">
        <w:rPr>
          <w:sz w:val="16"/>
        </w:rPr>
        <w:t>out  back</w:t>
      </w:r>
      <w:proofErr w:type="gramEnd"/>
      <w:r w:rsidRPr="006818A7">
        <w:rPr>
          <w:sz w:val="16"/>
        </w:rPr>
        <w:t xml:space="preserve"> and forth through the </w:t>
      </w:r>
      <w:proofErr w:type="spellStart"/>
      <w:r w:rsidRPr="006818A7">
        <w:rPr>
          <w:sz w:val="16"/>
        </w:rPr>
        <w:t>Heideggerian</w:t>
      </w:r>
      <w:proofErr w:type="spellEnd"/>
      <w:r w:rsidRPr="006818A7">
        <w:rPr>
          <w:sz w:val="16"/>
        </w:rPr>
        <w:t xml:space="preserve"> concept of a </w:t>
      </w:r>
      <w:proofErr w:type="spellStart"/>
      <w:r w:rsidRPr="006818A7">
        <w:rPr>
          <w:sz w:val="16"/>
        </w:rPr>
        <w:t>universalised</w:t>
      </w:r>
      <w:proofErr w:type="spellEnd"/>
      <w:r w:rsidRPr="006818A7">
        <w:rPr>
          <w:sz w:val="16"/>
        </w:rPr>
        <w:t xml:space="preserve"> identity –an essentialist,  </w:t>
      </w:r>
      <w:proofErr w:type="spellStart"/>
      <w:r w:rsidRPr="006818A7">
        <w:rPr>
          <w:sz w:val="16"/>
        </w:rPr>
        <w:t>universalised</w:t>
      </w:r>
      <w:proofErr w:type="spellEnd"/>
      <w:r w:rsidRPr="006818A7">
        <w:rPr>
          <w:sz w:val="16"/>
        </w:rPr>
        <w:t xml:space="preserve">  being and becoming of consciousness, elided from the constraints of the social  world. </w:t>
      </w:r>
      <w:proofErr w:type="spellStart"/>
      <w:r w:rsidRPr="006818A7">
        <w:rPr>
          <w:sz w:val="16"/>
        </w:rPr>
        <w:t>Adorno’s</w:t>
      </w:r>
      <w:proofErr w:type="spellEnd"/>
      <w:r w:rsidRPr="006818A7">
        <w:rPr>
          <w:sz w:val="16"/>
        </w:rPr>
        <w:t xml:space="preserve"> argument can be summed up thus: </w:t>
      </w:r>
      <w:r w:rsidRPr="006818A7">
        <w:rPr>
          <w:rStyle w:val="StyleBoldUnderline"/>
        </w:rPr>
        <w:t>there can be no</w:t>
      </w:r>
      <w:r w:rsidRPr="006818A7">
        <w:rPr>
          <w:sz w:val="16"/>
        </w:rPr>
        <w:t xml:space="preserve"> universal </w:t>
      </w:r>
      <w:r w:rsidRPr="006818A7">
        <w:rPr>
          <w:rStyle w:val="StyleBoldUnderline"/>
        </w:rPr>
        <w:t>theory of “being</w:t>
      </w:r>
      <w:proofErr w:type="gramStart"/>
      <w:r w:rsidRPr="006818A7">
        <w:rPr>
          <w:sz w:val="16"/>
        </w:rPr>
        <w:t>”  in</w:t>
      </w:r>
      <w:proofErr w:type="gramEnd"/>
      <w:r w:rsidRPr="006818A7">
        <w:rPr>
          <w:sz w:val="16"/>
        </w:rPr>
        <w:t xml:space="preserve"> and of itself </w:t>
      </w:r>
      <w:r w:rsidRPr="006818A7">
        <w:rPr>
          <w:rStyle w:val="StyleBoldUnderline"/>
        </w:rPr>
        <w:t>because what such a theory posits is,</w:t>
      </w:r>
      <w:r w:rsidRPr="006818A7">
        <w:rPr>
          <w:sz w:val="16"/>
        </w:rPr>
        <w:t xml:space="preserve"> precisely, </w:t>
      </w:r>
      <w:r w:rsidRPr="006818A7">
        <w:rPr>
          <w:rStyle w:val="StyleBoldUnderline"/>
        </w:rPr>
        <w:t>non-identity</w:t>
      </w:r>
      <w:r w:rsidRPr="006606F6">
        <w:rPr>
          <w:sz w:val="16"/>
        </w:rPr>
        <w:t xml:space="preserve">. </w:t>
      </w:r>
      <w:r w:rsidRPr="001F1A99">
        <w:rPr>
          <w:rStyle w:val="StyleBoldUnderline"/>
        </w:rPr>
        <w:t xml:space="preserve">It obscures the </w:t>
      </w:r>
      <w:proofErr w:type="gramStart"/>
      <w:r w:rsidRPr="001F1A99">
        <w:rPr>
          <w:rStyle w:val="StyleBoldUnderline"/>
        </w:rPr>
        <w:t>role  of</w:t>
      </w:r>
      <w:proofErr w:type="gramEnd"/>
      <w:r w:rsidRPr="001F1A99">
        <w:rPr>
          <w:rStyle w:val="StyleBoldUnderline"/>
        </w:rPr>
        <w:t xml:space="preserve"> the social </w:t>
      </w:r>
      <w:r w:rsidRPr="006606F6">
        <w:rPr>
          <w:sz w:val="16"/>
        </w:rPr>
        <w:t>and promotes</w:t>
      </w:r>
      <w:r w:rsidRPr="006818A7">
        <w:rPr>
          <w:sz w:val="16"/>
        </w:rPr>
        <w:t xml:space="preserve"> a specific kind of politics –identity politics (cf. also Kennedy 1998):</w:t>
      </w:r>
      <w:r w:rsidRPr="004D4D9A">
        <w:rPr>
          <w:sz w:val="16"/>
        </w:rPr>
        <w:t xml:space="preserve">  </w:t>
      </w:r>
    </w:p>
    <w:p w14:paraId="3AA5050A" w14:textId="77777777" w:rsidR="00261F11" w:rsidRPr="0051650C" w:rsidRDefault="00261F11" w:rsidP="00261F11">
      <w:pPr>
        <w:pStyle w:val="cardtext"/>
        <w:rPr>
          <w:sz w:val="16"/>
        </w:rPr>
      </w:pPr>
      <w:r w:rsidRPr="004D4D9A">
        <w:rPr>
          <w:rStyle w:val="StyleBoldUnderline"/>
        </w:rPr>
        <w:t>Devoid of its otherness</w:t>
      </w:r>
      <w:r w:rsidRPr="0051650C">
        <w:rPr>
          <w:sz w:val="16"/>
        </w:rPr>
        <w:t xml:space="preserve">, of what it renders extraneous, </w:t>
      </w:r>
      <w:r w:rsidRPr="001D6B50">
        <w:rPr>
          <w:rStyle w:val="StyleBoldUnderline"/>
          <w:highlight w:val="yellow"/>
        </w:rPr>
        <w:t>an existence which</w:t>
      </w:r>
      <w:r w:rsidRPr="004D4D9A">
        <w:rPr>
          <w:rStyle w:val="StyleBoldUnderline"/>
        </w:rPr>
        <w:t xml:space="preserve"> </w:t>
      </w:r>
      <w:r w:rsidRPr="0051650C">
        <w:rPr>
          <w:sz w:val="16"/>
        </w:rPr>
        <w:t>thus</w:t>
      </w:r>
      <w:r>
        <w:rPr>
          <w:rStyle w:val="StyleBoldUnderline"/>
        </w:rPr>
        <w:t xml:space="preserve"> </w:t>
      </w:r>
      <w:r w:rsidRPr="001D6B50">
        <w:rPr>
          <w:rStyle w:val="StyleBoldUnderline"/>
          <w:highlight w:val="yellow"/>
        </w:rPr>
        <w:t>proclaims itself the criterion of thought will validate its decrees in authoritarian style</w:t>
      </w:r>
      <w:r w:rsidRPr="001F1A99">
        <w:rPr>
          <w:rStyle w:val="StyleBoldUnderline"/>
        </w:rPr>
        <w:t xml:space="preserve">, </w:t>
      </w:r>
      <w:proofErr w:type="gramStart"/>
      <w:r w:rsidRPr="001F1A99">
        <w:rPr>
          <w:rStyle w:val="StyleBoldUnderline"/>
        </w:rPr>
        <w:t>as  in</w:t>
      </w:r>
      <w:proofErr w:type="gramEnd"/>
      <w:r w:rsidRPr="001F1A99">
        <w:rPr>
          <w:rStyle w:val="StyleBoldUnderline"/>
        </w:rPr>
        <w:t xml:space="preserve"> political practice a dictator validates the ideology of the day</w:t>
      </w:r>
      <w:r w:rsidRPr="0051650C">
        <w:rPr>
          <w:sz w:val="16"/>
        </w:rPr>
        <w:t xml:space="preserve">. </w:t>
      </w:r>
      <w:r w:rsidRPr="001D6B50">
        <w:rPr>
          <w:rStyle w:val="StyleBoldUnderline"/>
          <w:highlight w:val="yellow"/>
        </w:rPr>
        <w:t xml:space="preserve">The reduction of </w:t>
      </w:r>
      <w:proofErr w:type="gramStart"/>
      <w:r w:rsidRPr="001D6B50">
        <w:rPr>
          <w:rStyle w:val="StyleBoldUnderline"/>
          <w:highlight w:val="yellow"/>
        </w:rPr>
        <w:t>thought  to</w:t>
      </w:r>
      <w:proofErr w:type="gramEnd"/>
      <w:r w:rsidRPr="001D6B50">
        <w:rPr>
          <w:rStyle w:val="StyleBoldUnderline"/>
          <w:highlight w:val="yellow"/>
        </w:rPr>
        <w:t xml:space="preserve"> the thinkers halts</w:t>
      </w:r>
      <w:r w:rsidRPr="001F1A99">
        <w:rPr>
          <w:rStyle w:val="StyleBoldUnderline"/>
        </w:rPr>
        <w:t xml:space="preserve"> the progress of </w:t>
      </w:r>
      <w:r w:rsidRPr="001D6B50">
        <w:rPr>
          <w:rStyle w:val="StyleBoldUnderline"/>
          <w:highlight w:val="yellow"/>
        </w:rPr>
        <w:t>thought</w:t>
      </w:r>
      <w:r w:rsidRPr="001F1A99">
        <w:rPr>
          <w:rStyle w:val="StyleBoldUnderline"/>
        </w:rPr>
        <w:t>; it brings to a standstill would thought  would need to be thought</w:t>
      </w:r>
      <w:r w:rsidRPr="0051650C">
        <w:rPr>
          <w:sz w:val="16"/>
          <w:szCs w:val="20"/>
        </w:rPr>
        <w:t>, and what subjectivity would need to live in.</w:t>
      </w:r>
      <w:r w:rsidRPr="0051650C">
        <w:rPr>
          <w:sz w:val="16"/>
        </w:rPr>
        <w:t xml:space="preserve"> As the </w:t>
      </w:r>
      <w:proofErr w:type="gramStart"/>
      <w:r w:rsidRPr="0051650C">
        <w:rPr>
          <w:sz w:val="16"/>
        </w:rPr>
        <w:t>solid  ground</w:t>
      </w:r>
      <w:proofErr w:type="gramEnd"/>
      <w:r w:rsidRPr="0051650C">
        <w:rPr>
          <w:sz w:val="16"/>
        </w:rPr>
        <w:t xml:space="preserve"> of truth, subjectivity is reified … </w:t>
      </w:r>
      <w:r w:rsidRPr="001D6B50">
        <w:rPr>
          <w:rStyle w:val="StyleBoldUnderline"/>
          <w:highlight w:val="yellow"/>
        </w:rPr>
        <w:t>Thinking becomes what the thinker has been</w:t>
      </w:r>
      <w:r w:rsidRPr="004D4D9A">
        <w:rPr>
          <w:rStyle w:val="StyleBoldUnderline"/>
        </w:rPr>
        <w:t xml:space="preserve">  from the start. </w:t>
      </w:r>
      <w:r w:rsidRPr="001D6B50">
        <w:rPr>
          <w:rStyle w:val="StyleBoldUnderline"/>
          <w:highlight w:val="yellow"/>
        </w:rPr>
        <w:t>It becomes tautology, a regressive form of consciousness</w:t>
      </w:r>
      <w:r w:rsidRPr="004D4D9A">
        <w:rPr>
          <w:rStyle w:val="StyleBoldUnderline"/>
        </w:rPr>
        <w:t>.</w:t>
      </w:r>
      <w:r w:rsidRPr="0051650C">
        <w:rPr>
          <w:sz w:val="16"/>
        </w:rPr>
        <w:t xml:space="preserve"> (</w:t>
      </w:r>
      <w:proofErr w:type="spellStart"/>
      <w:r w:rsidRPr="0051650C">
        <w:rPr>
          <w:sz w:val="16"/>
        </w:rPr>
        <w:t>Adorno</w:t>
      </w:r>
      <w:proofErr w:type="spellEnd"/>
      <w:r w:rsidRPr="0051650C">
        <w:rPr>
          <w:sz w:val="16"/>
        </w:rPr>
        <w:t xml:space="preserve"> 1973:  128). </w:t>
      </w:r>
    </w:p>
    <w:p w14:paraId="67BF30D7" w14:textId="77777777" w:rsidR="00261F11" w:rsidRDefault="00261F11" w:rsidP="00261F11">
      <w:pPr>
        <w:pStyle w:val="cardtext"/>
        <w:rPr>
          <w:sz w:val="16"/>
        </w:rPr>
      </w:pPr>
      <w:r w:rsidRPr="004D4D9A">
        <w:rPr>
          <w:sz w:val="16"/>
        </w:rPr>
        <w:t xml:space="preserve">Identity politics - </w:t>
      </w:r>
      <w:r w:rsidRPr="001D6B50">
        <w:rPr>
          <w:rStyle w:val="StyleBoldUnderline"/>
          <w:highlight w:val="yellow"/>
        </w:rPr>
        <w:t>the ontological imperative - is</w:t>
      </w:r>
      <w:r w:rsidRPr="004D4D9A">
        <w:rPr>
          <w:sz w:val="16"/>
        </w:rPr>
        <w:t xml:space="preserve"> </w:t>
      </w:r>
      <w:r w:rsidRPr="004D4D9A">
        <w:rPr>
          <w:rStyle w:val="StyleBoldUnderline"/>
        </w:rPr>
        <w:t xml:space="preserve">inherently </w:t>
      </w:r>
      <w:r w:rsidRPr="001D6B50">
        <w:rPr>
          <w:rStyle w:val="StyleBoldUnderline"/>
          <w:highlight w:val="yellow"/>
        </w:rPr>
        <w:t>authoritarian</w:t>
      </w:r>
      <w:r w:rsidRPr="004D4D9A">
        <w:rPr>
          <w:rStyle w:val="StyleBoldUnderline"/>
        </w:rPr>
        <w:t xml:space="preserve"> precisely </w:t>
      </w:r>
      <w:r w:rsidRPr="001D6B50">
        <w:rPr>
          <w:rStyle w:val="StyleBoldUnderline"/>
          <w:highlight w:val="yellow"/>
        </w:rPr>
        <w:t xml:space="preserve">because </w:t>
      </w:r>
      <w:proofErr w:type="gramStart"/>
      <w:r w:rsidRPr="001D6B50">
        <w:rPr>
          <w:rStyle w:val="StyleBoldUnderline"/>
          <w:highlight w:val="yellow"/>
        </w:rPr>
        <w:t>it  promotes</w:t>
      </w:r>
      <w:proofErr w:type="gramEnd"/>
      <w:r w:rsidRPr="001D6B50">
        <w:rPr>
          <w:rStyle w:val="StyleBoldUnderline"/>
          <w:highlight w:val="yellow"/>
        </w:rPr>
        <w:t xml:space="preserve"> regression</w:t>
      </w:r>
      <w:r w:rsidRPr="004D4D9A">
        <w:rPr>
          <w:rStyle w:val="StyleBoldUnderline"/>
        </w:rPr>
        <w:t xml:space="preserve">, </w:t>
      </w:r>
      <w:proofErr w:type="spellStart"/>
      <w:r w:rsidRPr="004D4D9A">
        <w:rPr>
          <w:rStyle w:val="StyleBoldUnderline"/>
        </w:rPr>
        <w:t>internalism</w:t>
      </w:r>
      <w:proofErr w:type="spellEnd"/>
      <w:r w:rsidRPr="004D4D9A">
        <w:rPr>
          <w:rStyle w:val="StyleBoldUnderline"/>
        </w:rPr>
        <w:t xml:space="preserve">, </w:t>
      </w:r>
      <w:r w:rsidRPr="001D6B50">
        <w:rPr>
          <w:rStyle w:val="StyleBoldUnderline"/>
          <w:highlight w:val="yellow"/>
        </w:rPr>
        <w:t>subjectivism, and</w:t>
      </w:r>
      <w:r w:rsidRPr="004D4D9A">
        <w:rPr>
          <w:sz w:val="16"/>
        </w:rPr>
        <w:t xml:space="preserve">, most importantly, because it </w:t>
      </w:r>
      <w:r w:rsidRPr="001D6B50">
        <w:rPr>
          <w:rStyle w:val="StyleBoldUnderline"/>
          <w:highlight w:val="yellow"/>
        </w:rPr>
        <w:t>negates the  role of society</w:t>
      </w:r>
      <w:r w:rsidRPr="004D4D9A">
        <w:rPr>
          <w:sz w:val="16"/>
        </w:rPr>
        <w:t xml:space="preserve">. It is simplistic because it focuses on the </w:t>
      </w:r>
      <w:proofErr w:type="spellStart"/>
      <w:r w:rsidRPr="004D4D9A">
        <w:rPr>
          <w:sz w:val="16"/>
        </w:rPr>
        <w:t>thingliness</w:t>
      </w:r>
      <w:proofErr w:type="spellEnd"/>
      <w:r w:rsidRPr="004D4D9A">
        <w:rPr>
          <w:sz w:val="16"/>
        </w:rPr>
        <w:t xml:space="preserve"> of people: race, gender</w:t>
      </w:r>
      <w:proofErr w:type="gramStart"/>
      <w:r w:rsidRPr="004D4D9A">
        <w:rPr>
          <w:sz w:val="16"/>
        </w:rPr>
        <w:t>,  ethnicity</w:t>
      </w:r>
      <w:proofErr w:type="gramEnd"/>
      <w:r w:rsidRPr="004D4D9A">
        <w:rPr>
          <w:sz w:val="16"/>
        </w:rPr>
        <w:t xml:space="preserve">. </w:t>
      </w:r>
      <w:r w:rsidRPr="001D6B50">
        <w:rPr>
          <w:rStyle w:val="StyleBoldUnderline"/>
          <w:highlight w:val="yellow"/>
        </w:rPr>
        <w:t xml:space="preserve">It tries to resolve the tension of the social-individual by smashing the problem </w:t>
      </w:r>
      <w:proofErr w:type="gramStart"/>
      <w:r w:rsidRPr="001D6B50">
        <w:rPr>
          <w:rStyle w:val="StyleBoldUnderline"/>
          <w:highlight w:val="yellow"/>
        </w:rPr>
        <w:t>into  two</w:t>
      </w:r>
      <w:proofErr w:type="gramEnd"/>
      <w:r w:rsidRPr="001D6B50">
        <w:rPr>
          <w:rStyle w:val="StyleBoldUnderline"/>
          <w:highlight w:val="yellow"/>
        </w:rPr>
        <w:t xml:space="preserve"> irreconcilable parts</w:t>
      </w:r>
      <w:r w:rsidRPr="004D4D9A">
        <w:rPr>
          <w:rStyle w:val="StyleBoldUnderline"/>
        </w:rPr>
        <w:t>.</w:t>
      </w:r>
      <w:r w:rsidRPr="004D4D9A">
        <w:rPr>
          <w:sz w:val="16"/>
        </w:rPr>
        <w:t xml:space="preserve"> Identity politics’ current popularity in sociological thought, most </w:t>
      </w:r>
      <w:proofErr w:type="spellStart"/>
      <w:r w:rsidRPr="004D4D9A">
        <w:rPr>
          <w:sz w:val="16"/>
        </w:rPr>
        <w:t>wellevidenced</w:t>
      </w:r>
      <w:proofErr w:type="spellEnd"/>
      <w:r w:rsidRPr="004D4D9A">
        <w:rPr>
          <w:sz w:val="16"/>
        </w:rPr>
        <w:t xml:space="preserve"> by its use and popularity in “Third Way” politics, can be traced back to a cohort </w:t>
      </w:r>
      <w:proofErr w:type="gramStart"/>
      <w:r w:rsidRPr="004D4D9A">
        <w:rPr>
          <w:sz w:val="16"/>
        </w:rPr>
        <w:t>I  have</w:t>
      </w:r>
      <w:proofErr w:type="gramEnd"/>
      <w:r w:rsidRPr="004D4D9A">
        <w:rPr>
          <w:sz w:val="16"/>
        </w:rPr>
        <w:t xml:space="preserve"> called Heidegger’s Hippies –the failed, half-hearted, would-be “revolutionaries” of the  60s, an incoherent collection of middle-class, neo-liberal malcontents who got caught up in  their own hyperbole, and who are now the administrators of a ‘totally administered’ society in  which hyperbole has  become both lingua franca and world currency (</w:t>
      </w:r>
      <w:proofErr w:type="spellStart"/>
      <w:r w:rsidRPr="004D4D9A">
        <w:rPr>
          <w:sz w:val="16"/>
        </w:rPr>
        <w:t>Adorno</w:t>
      </w:r>
      <w:proofErr w:type="spellEnd"/>
      <w:r w:rsidRPr="004D4D9A">
        <w:rPr>
          <w:sz w:val="16"/>
        </w:rPr>
        <w:t xml:space="preserve"> 1964/1973 1973). </w:t>
      </w:r>
    </w:p>
    <w:p w14:paraId="2CC18AA3" w14:textId="77777777" w:rsidR="00261F11" w:rsidRDefault="00261F11" w:rsidP="00261F11"/>
    <w:p w14:paraId="3B2B81D2" w14:textId="77777777" w:rsidR="00261F11" w:rsidRPr="00261F11" w:rsidRDefault="00261F11" w:rsidP="00E609F9">
      <w:pPr>
        <w:pStyle w:val="Heading2"/>
      </w:pPr>
    </w:p>
    <w:sectPr w:rsidR="00261F11" w:rsidRPr="00261F1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11F9A" w14:textId="77777777" w:rsidR="006559A1" w:rsidRDefault="006559A1" w:rsidP="00E46E7E">
      <w:r>
        <w:separator/>
      </w:r>
    </w:p>
  </w:endnote>
  <w:endnote w:type="continuationSeparator" w:id="0">
    <w:p w14:paraId="0A3E66BC" w14:textId="77777777" w:rsidR="006559A1" w:rsidRDefault="006559A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02970" w14:textId="77777777" w:rsidR="006559A1" w:rsidRDefault="006559A1" w:rsidP="00E46E7E">
      <w:r>
        <w:separator/>
      </w:r>
    </w:p>
  </w:footnote>
  <w:footnote w:type="continuationSeparator" w:id="0">
    <w:p w14:paraId="0A9C7B19" w14:textId="77777777" w:rsidR="006559A1" w:rsidRDefault="006559A1"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7A96F91"/>
    <w:multiLevelType w:val="hybridMultilevel"/>
    <w:tmpl w:val="5E52C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11"/>
    <w:rsid w:val="000140EC"/>
    <w:rsid w:val="00016A35"/>
    <w:rsid w:val="00096123"/>
    <w:rsid w:val="000C16B3"/>
    <w:rsid w:val="001408C0"/>
    <w:rsid w:val="00143FD7"/>
    <w:rsid w:val="001463FB"/>
    <w:rsid w:val="00186DB7"/>
    <w:rsid w:val="001A51D0"/>
    <w:rsid w:val="001D7626"/>
    <w:rsid w:val="002613DA"/>
    <w:rsid w:val="00261F11"/>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5F175F"/>
    <w:rsid w:val="00632E20"/>
    <w:rsid w:val="006559A1"/>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83657"/>
    <w:rsid w:val="00A91A24"/>
    <w:rsid w:val="00AA5C31"/>
    <w:rsid w:val="00AC0E99"/>
    <w:rsid w:val="00AF1E67"/>
    <w:rsid w:val="00AF5046"/>
    <w:rsid w:val="00AF70D4"/>
    <w:rsid w:val="00B169A1"/>
    <w:rsid w:val="00B33E0C"/>
    <w:rsid w:val="00B45FE9"/>
    <w:rsid w:val="00B55D49"/>
    <w:rsid w:val="00B65E97"/>
    <w:rsid w:val="00B84180"/>
    <w:rsid w:val="00BE63EA"/>
    <w:rsid w:val="00BF0BEE"/>
    <w:rsid w:val="00C42A3C"/>
    <w:rsid w:val="00C549C1"/>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609F9"/>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11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609F9"/>
    <w:rPr>
      <w:rFonts w:ascii="Calibri" w:hAnsi="Calibri"/>
      <w:sz w:val="22"/>
    </w:rPr>
  </w:style>
  <w:style w:type="paragraph" w:styleId="Heading1">
    <w:name w:val="heading 1"/>
    <w:aliases w:val="Pocket"/>
    <w:basedOn w:val="Normal"/>
    <w:next w:val="Normal"/>
    <w:link w:val="Heading1Char"/>
    <w:uiPriority w:val="9"/>
    <w:qFormat/>
    <w:rsid w:val="00E609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609F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609F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No Spacing211"/>
    <w:basedOn w:val="Normal"/>
    <w:next w:val="Normal"/>
    <w:link w:val="Heading4Char"/>
    <w:uiPriority w:val="9"/>
    <w:unhideWhenUsed/>
    <w:qFormat/>
    <w:rsid w:val="00E609F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609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09F9"/>
  </w:style>
  <w:style w:type="character" w:styleId="Emphasis">
    <w:name w:val="Emphasis"/>
    <w:aliases w:val="Evidence,Minimized,minimized,Highlighted,tag2,Size 10,emphasis in card,Underlined,CD Card,ED - Tag,emphasis,Bold Underline,Emphasis!!,small"/>
    <w:basedOn w:val="DefaultParagraphFont"/>
    <w:uiPriority w:val="7"/>
    <w:qFormat/>
    <w:rsid w:val="00E609F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E609F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609F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609F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E609F9"/>
    <w:rPr>
      <w:rFonts w:asciiTheme="majorHAnsi" w:eastAsiaTheme="majorEastAsia" w:hAnsiTheme="majorHAnsi" w:cstheme="majorBidi"/>
      <w:b/>
      <w:bCs/>
      <w:iCs/>
      <w:sz w:val="26"/>
    </w:rPr>
  </w:style>
  <w:style w:type="paragraph" w:styleId="NoSpacing">
    <w:name w:val="No Spacing"/>
    <w:uiPriority w:val="1"/>
    <w:rsid w:val="00E609F9"/>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E609F9"/>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1"/>
    <w:qFormat/>
    <w:rsid w:val="00E609F9"/>
    <w:rPr>
      <w:b/>
      <w:sz w:val="22"/>
      <w:u w:val="single"/>
    </w:rPr>
  </w:style>
  <w:style w:type="paragraph" w:styleId="DocumentMap">
    <w:name w:val="Document Map"/>
    <w:basedOn w:val="Normal"/>
    <w:link w:val="DocumentMapChar"/>
    <w:uiPriority w:val="99"/>
    <w:semiHidden/>
    <w:unhideWhenUsed/>
    <w:rsid w:val="00E609F9"/>
    <w:rPr>
      <w:rFonts w:ascii="Lucida Grande" w:hAnsi="Lucida Grande" w:cs="Lucida Grande"/>
    </w:rPr>
  </w:style>
  <w:style w:type="character" w:customStyle="1" w:styleId="DocumentMapChar">
    <w:name w:val="Document Map Char"/>
    <w:basedOn w:val="DefaultParagraphFont"/>
    <w:link w:val="DocumentMap"/>
    <w:uiPriority w:val="99"/>
    <w:semiHidden/>
    <w:rsid w:val="00E609F9"/>
    <w:rPr>
      <w:rFonts w:ascii="Lucida Grande" w:hAnsi="Lucida Grande" w:cs="Lucida Grande"/>
      <w:sz w:val="22"/>
    </w:rPr>
  </w:style>
  <w:style w:type="paragraph" w:styleId="ListParagraph">
    <w:name w:val="List Paragraph"/>
    <w:basedOn w:val="Normal"/>
    <w:uiPriority w:val="34"/>
    <w:rsid w:val="00E609F9"/>
    <w:pPr>
      <w:ind w:left="720"/>
      <w:contextualSpacing/>
    </w:pPr>
  </w:style>
  <w:style w:type="paragraph" w:styleId="Header">
    <w:name w:val="header"/>
    <w:basedOn w:val="Normal"/>
    <w:link w:val="HeaderChar"/>
    <w:uiPriority w:val="99"/>
    <w:unhideWhenUsed/>
    <w:rsid w:val="00E609F9"/>
    <w:pPr>
      <w:tabs>
        <w:tab w:val="center" w:pos="4320"/>
        <w:tab w:val="right" w:pos="8640"/>
      </w:tabs>
    </w:pPr>
  </w:style>
  <w:style w:type="character" w:customStyle="1" w:styleId="HeaderChar">
    <w:name w:val="Header Char"/>
    <w:basedOn w:val="DefaultParagraphFont"/>
    <w:link w:val="Header"/>
    <w:uiPriority w:val="99"/>
    <w:rsid w:val="00E609F9"/>
    <w:rPr>
      <w:rFonts w:ascii="Calibri" w:hAnsi="Calibri"/>
      <w:sz w:val="22"/>
    </w:rPr>
  </w:style>
  <w:style w:type="paragraph" w:styleId="Footer">
    <w:name w:val="footer"/>
    <w:basedOn w:val="Normal"/>
    <w:link w:val="FooterChar"/>
    <w:uiPriority w:val="99"/>
    <w:unhideWhenUsed/>
    <w:rsid w:val="00E609F9"/>
    <w:pPr>
      <w:tabs>
        <w:tab w:val="center" w:pos="4320"/>
        <w:tab w:val="right" w:pos="8640"/>
      </w:tabs>
    </w:pPr>
  </w:style>
  <w:style w:type="character" w:customStyle="1" w:styleId="FooterChar">
    <w:name w:val="Footer Char"/>
    <w:basedOn w:val="DefaultParagraphFont"/>
    <w:link w:val="Footer"/>
    <w:uiPriority w:val="99"/>
    <w:rsid w:val="00E609F9"/>
    <w:rPr>
      <w:rFonts w:ascii="Calibri" w:hAnsi="Calibri"/>
      <w:sz w:val="22"/>
    </w:rPr>
  </w:style>
  <w:style w:type="character" w:styleId="PageNumber">
    <w:name w:val="page number"/>
    <w:basedOn w:val="DefaultParagraphFont"/>
    <w:uiPriority w:val="99"/>
    <w:semiHidden/>
    <w:unhideWhenUsed/>
    <w:rsid w:val="00E609F9"/>
  </w:style>
  <w:style w:type="character" w:styleId="Hyperlink">
    <w:name w:val="Hyperlink"/>
    <w:aliases w:val="heading 1 (block title),Important,Read,Internet Link,Card Text"/>
    <w:basedOn w:val="DefaultParagraphFont"/>
    <w:uiPriority w:val="99"/>
    <w:unhideWhenUsed/>
    <w:rsid w:val="00E609F9"/>
    <w:rPr>
      <w:color w:val="0000FF" w:themeColor="hyperlink"/>
      <w:u w:val="single"/>
    </w:rPr>
  </w:style>
  <w:style w:type="character" w:customStyle="1" w:styleId="TitleChar">
    <w:name w:val="Title Char"/>
    <w:aliases w:val="Bold Underlined Char"/>
    <w:basedOn w:val="DefaultParagraphFont"/>
    <w:link w:val="Title"/>
    <w:uiPriority w:val="6"/>
    <w:qFormat/>
    <w:rsid w:val="00261F11"/>
    <w:rPr>
      <w:b/>
      <w:sz w:val="22"/>
      <w:u w:val="single"/>
    </w:rPr>
  </w:style>
  <w:style w:type="paragraph" w:styleId="Title">
    <w:name w:val="Title"/>
    <w:aliases w:val="Bold Underlined"/>
    <w:basedOn w:val="Normal"/>
    <w:next w:val="Normal"/>
    <w:link w:val="TitleChar"/>
    <w:uiPriority w:val="6"/>
    <w:qFormat/>
    <w:rsid w:val="00261F11"/>
    <w:pPr>
      <w:ind w:left="720"/>
      <w:outlineLvl w:val="0"/>
    </w:pPr>
    <w:rPr>
      <w:rFonts w:asciiTheme="minorHAnsi" w:hAnsiTheme="minorHAnsi"/>
      <w:b/>
      <w:u w:val="single"/>
    </w:rPr>
  </w:style>
  <w:style w:type="character" w:customStyle="1" w:styleId="TitleChar1">
    <w:name w:val="Title Char1"/>
    <w:basedOn w:val="DefaultParagraphFont"/>
    <w:uiPriority w:val="10"/>
    <w:rsid w:val="00261F11"/>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w:rsid w:val="00261F11"/>
    <w:rPr>
      <w:rFonts w:ascii="Times New Roman" w:hAnsi="Times New Roman"/>
      <w:b/>
      <w:sz w:val="24"/>
    </w:rPr>
  </w:style>
  <w:style w:type="paragraph" w:customStyle="1" w:styleId="tag">
    <w:name w:val="tag"/>
    <w:basedOn w:val="Normal"/>
    <w:next w:val="Normal"/>
    <w:rsid w:val="00261F11"/>
    <w:rPr>
      <w:b/>
      <w:sz w:val="24"/>
    </w:rPr>
  </w:style>
  <w:style w:type="paragraph" w:customStyle="1" w:styleId="cardChar">
    <w:name w:val="card Char"/>
    <w:basedOn w:val="Normal"/>
    <w:next w:val="Normal"/>
    <w:link w:val="cardCharChar"/>
    <w:rsid w:val="00261F11"/>
    <w:pPr>
      <w:ind w:left="288" w:right="288"/>
    </w:pPr>
  </w:style>
  <w:style w:type="character" w:customStyle="1" w:styleId="cardCharChar">
    <w:name w:val="card Char Char"/>
    <w:link w:val="cardChar"/>
    <w:rsid w:val="00261F11"/>
    <w:rPr>
      <w:rFonts w:ascii="Calibri" w:hAnsi="Calibri"/>
      <w:sz w:val="22"/>
    </w:rPr>
  </w:style>
  <w:style w:type="character" w:customStyle="1" w:styleId="underline">
    <w:name w:val="underline"/>
    <w:link w:val="textbold"/>
    <w:qFormat/>
    <w:rsid w:val="00261F11"/>
    <w:rPr>
      <w:b/>
      <w:u w:val="single"/>
    </w:rPr>
  </w:style>
  <w:style w:type="paragraph" w:customStyle="1" w:styleId="boldcite">
    <w:name w:val="bold cite"/>
    <w:basedOn w:val="Normal"/>
    <w:rsid w:val="00261F11"/>
    <w:rPr>
      <w:rFonts w:ascii="Arial" w:hAnsi="Arial"/>
      <w:b/>
      <w:color w:val="000000"/>
      <w:sz w:val="28"/>
      <w:u w:val="thick" w:color="000000"/>
    </w:rPr>
  </w:style>
  <w:style w:type="paragraph" w:customStyle="1" w:styleId="Citation">
    <w:name w:val="Citation"/>
    <w:basedOn w:val="Normal"/>
    <w:rsid w:val="00261F11"/>
    <w:pPr>
      <w:ind w:left="1440" w:right="1440"/>
    </w:pPr>
    <w:rPr>
      <w:rFonts w:ascii="Arial" w:hAnsi="Arial"/>
    </w:rPr>
  </w:style>
  <w:style w:type="paragraph" w:customStyle="1" w:styleId="card">
    <w:name w:val="card"/>
    <w:basedOn w:val="Normal"/>
    <w:next w:val="Normal"/>
    <w:qFormat/>
    <w:rsid w:val="00261F11"/>
    <w:pPr>
      <w:ind w:left="288" w:right="288"/>
    </w:pPr>
  </w:style>
  <w:style w:type="paragraph" w:customStyle="1" w:styleId="cardtext">
    <w:name w:val="card text"/>
    <w:basedOn w:val="Normal"/>
    <w:link w:val="cardtextChar"/>
    <w:qFormat/>
    <w:rsid w:val="00261F11"/>
    <w:pPr>
      <w:ind w:left="288" w:right="288"/>
    </w:pPr>
    <w:rPr>
      <w:rFonts w:eastAsiaTheme="minorHAnsi" w:cs="Calibri"/>
      <w:szCs w:val="22"/>
    </w:rPr>
  </w:style>
  <w:style w:type="character" w:customStyle="1" w:styleId="cardtextChar">
    <w:name w:val="card text Char"/>
    <w:basedOn w:val="DefaultParagraphFont"/>
    <w:link w:val="cardtext"/>
    <w:rsid w:val="00261F11"/>
    <w:rPr>
      <w:rFonts w:ascii="Calibri" w:eastAsiaTheme="minorHAnsi" w:hAnsi="Calibri" w:cs="Calibri"/>
      <w:sz w:val="22"/>
      <w:szCs w:val="22"/>
    </w:rPr>
  </w:style>
  <w:style w:type="paragraph" w:styleId="NormalWeb">
    <w:name w:val="Normal (Web)"/>
    <w:basedOn w:val="Normal"/>
    <w:uiPriority w:val="99"/>
    <w:semiHidden/>
    <w:unhideWhenUsed/>
    <w:rsid w:val="00261F11"/>
    <w:pPr>
      <w:spacing w:before="100" w:beforeAutospacing="1" w:after="100" w:afterAutospacing="1"/>
    </w:pPr>
    <w:rPr>
      <w:sz w:val="24"/>
    </w:rPr>
  </w:style>
  <w:style w:type="paragraph" w:customStyle="1" w:styleId="textbold">
    <w:name w:val="text bold"/>
    <w:basedOn w:val="Normal"/>
    <w:link w:val="underline"/>
    <w:rsid w:val="00261F11"/>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609F9"/>
    <w:rPr>
      <w:rFonts w:ascii="Calibri" w:hAnsi="Calibri"/>
      <w:sz w:val="22"/>
    </w:rPr>
  </w:style>
  <w:style w:type="paragraph" w:styleId="Heading1">
    <w:name w:val="heading 1"/>
    <w:aliases w:val="Pocket"/>
    <w:basedOn w:val="Normal"/>
    <w:next w:val="Normal"/>
    <w:link w:val="Heading1Char"/>
    <w:uiPriority w:val="9"/>
    <w:qFormat/>
    <w:rsid w:val="00E609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609F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609F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No Spacing211"/>
    <w:basedOn w:val="Normal"/>
    <w:next w:val="Normal"/>
    <w:link w:val="Heading4Char"/>
    <w:uiPriority w:val="9"/>
    <w:unhideWhenUsed/>
    <w:qFormat/>
    <w:rsid w:val="00E609F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609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09F9"/>
  </w:style>
  <w:style w:type="character" w:styleId="Emphasis">
    <w:name w:val="Emphasis"/>
    <w:aliases w:val="Evidence,Minimized,minimized,Highlighted,tag2,Size 10,emphasis in card,Underlined,CD Card,ED - Tag,emphasis,Bold Underline,Emphasis!!,small"/>
    <w:basedOn w:val="DefaultParagraphFont"/>
    <w:uiPriority w:val="7"/>
    <w:qFormat/>
    <w:rsid w:val="00E609F9"/>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E609F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609F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609F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E609F9"/>
    <w:rPr>
      <w:rFonts w:asciiTheme="majorHAnsi" w:eastAsiaTheme="majorEastAsia" w:hAnsiTheme="majorHAnsi" w:cstheme="majorBidi"/>
      <w:b/>
      <w:bCs/>
      <w:iCs/>
      <w:sz w:val="26"/>
    </w:rPr>
  </w:style>
  <w:style w:type="paragraph" w:styleId="NoSpacing">
    <w:name w:val="No Spacing"/>
    <w:uiPriority w:val="1"/>
    <w:rsid w:val="00E609F9"/>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E609F9"/>
    <w:rPr>
      <w:b/>
      <w:sz w:val="26"/>
      <w:u w:val="none"/>
    </w:rPr>
  </w:style>
  <w:style w:type="character" w:customStyle="1" w:styleId="StyleBoldUnderline">
    <w:name w:val="Style Bold Underline"/>
    <w:aliases w:val="Underline,Intense Emphasis1,Intense Emphasis11,Intense Emphasis111,Intense Emphasis1111,Intense Emphasis2,HHeading 3 + 12 pt,ci,Bold Cite Char,Heading 3 Char Char1 Char,apple-style-span + 6 pt,Bold,c,Bo,Kern at 16 pt,Style,Italic,B"/>
    <w:basedOn w:val="DefaultParagraphFont"/>
    <w:uiPriority w:val="1"/>
    <w:qFormat/>
    <w:rsid w:val="00E609F9"/>
    <w:rPr>
      <w:b/>
      <w:sz w:val="22"/>
      <w:u w:val="single"/>
    </w:rPr>
  </w:style>
  <w:style w:type="paragraph" w:styleId="DocumentMap">
    <w:name w:val="Document Map"/>
    <w:basedOn w:val="Normal"/>
    <w:link w:val="DocumentMapChar"/>
    <w:uiPriority w:val="99"/>
    <w:semiHidden/>
    <w:unhideWhenUsed/>
    <w:rsid w:val="00E609F9"/>
    <w:rPr>
      <w:rFonts w:ascii="Lucida Grande" w:hAnsi="Lucida Grande" w:cs="Lucida Grande"/>
    </w:rPr>
  </w:style>
  <w:style w:type="character" w:customStyle="1" w:styleId="DocumentMapChar">
    <w:name w:val="Document Map Char"/>
    <w:basedOn w:val="DefaultParagraphFont"/>
    <w:link w:val="DocumentMap"/>
    <w:uiPriority w:val="99"/>
    <w:semiHidden/>
    <w:rsid w:val="00E609F9"/>
    <w:rPr>
      <w:rFonts w:ascii="Lucida Grande" w:hAnsi="Lucida Grande" w:cs="Lucida Grande"/>
      <w:sz w:val="22"/>
    </w:rPr>
  </w:style>
  <w:style w:type="paragraph" w:styleId="ListParagraph">
    <w:name w:val="List Paragraph"/>
    <w:basedOn w:val="Normal"/>
    <w:uiPriority w:val="34"/>
    <w:rsid w:val="00E609F9"/>
    <w:pPr>
      <w:ind w:left="720"/>
      <w:contextualSpacing/>
    </w:pPr>
  </w:style>
  <w:style w:type="paragraph" w:styleId="Header">
    <w:name w:val="header"/>
    <w:basedOn w:val="Normal"/>
    <w:link w:val="HeaderChar"/>
    <w:uiPriority w:val="99"/>
    <w:unhideWhenUsed/>
    <w:rsid w:val="00E609F9"/>
    <w:pPr>
      <w:tabs>
        <w:tab w:val="center" w:pos="4320"/>
        <w:tab w:val="right" w:pos="8640"/>
      </w:tabs>
    </w:pPr>
  </w:style>
  <w:style w:type="character" w:customStyle="1" w:styleId="HeaderChar">
    <w:name w:val="Header Char"/>
    <w:basedOn w:val="DefaultParagraphFont"/>
    <w:link w:val="Header"/>
    <w:uiPriority w:val="99"/>
    <w:rsid w:val="00E609F9"/>
    <w:rPr>
      <w:rFonts w:ascii="Calibri" w:hAnsi="Calibri"/>
      <w:sz w:val="22"/>
    </w:rPr>
  </w:style>
  <w:style w:type="paragraph" w:styleId="Footer">
    <w:name w:val="footer"/>
    <w:basedOn w:val="Normal"/>
    <w:link w:val="FooterChar"/>
    <w:uiPriority w:val="99"/>
    <w:unhideWhenUsed/>
    <w:rsid w:val="00E609F9"/>
    <w:pPr>
      <w:tabs>
        <w:tab w:val="center" w:pos="4320"/>
        <w:tab w:val="right" w:pos="8640"/>
      </w:tabs>
    </w:pPr>
  </w:style>
  <w:style w:type="character" w:customStyle="1" w:styleId="FooterChar">
    <w:name w:val="Footer Char"/>
    <w:basedOn w:val="DefaultParagraphFont"/>
    <w:link w:val="Footer"/>
    <w:uiPriority w:val="99"/>
    <w:rsid w:val="00E609F9"/>
    <w:rPr>
      <w:rFonts w:ascii="Calibri" w:hAnsi="Calibri"/>
      <w:sz w:val="22"/>
    </w:rPr>
  </w:style>
  <w:style w:type="character" w:styleId="PageNumber">
    <w:name w:val="page number"/>
    <w:basedOn w:val="DefaultParagraphFont"/>
    <w:uiPriority w:val="99"/>
    <w:semiHidden/>
    <w:unhideWhenUsed/>
    <w:rsid w:val="00E609F9"/>
  </w:style>
  <w:style w:type="character" w:styleId="Hyperlink">
    <w:name w:val="Hyperlink"/>
    <w:aliases w:val="heading 1 (block title),Important,Read,Internet Link,Card Text"/>
    <w:basedOn w:val="DefaultParagraphFont"/>
    <w:uiPriority w:val="99"/>
    <w:unhideWhenUsed/>
    <w:rsid w:val="00E609F9"/>
    <w:rPr>
      <w:color w:val="0000FF" w:themeColor="hyperlink"/>
      <w:u w:val="single"/>
    </w:rPr>
  </w:style>
  <w:style w:type="character" w:customStyle="1" w:styleId="TitleChar">
    <w:name w:val="Title Char"/>
    <w:aliases w:val="Bold Underlined Char"/>
    <w:basedOn w:val="DefaultParagraphFont"/>
    <w:link w:val="Title"/>
    <w:uiPriority w:val="6"/>
    <w:qFormat/>
    <w:rsid w:val="00261F11"/>
    <w:rPr>
      <w:b/>
      <w:sz w:val="22"/>
      <w:u w:val="single"/>
    </w:rPr>
  </w:style>
  <w:style w:type="paragraph" w:styleId="Title">
    <w:name w:val="Title"/>
    <w:aliases w:val="Bold Underlined"/>
    <w:basedOn w:val="Normal"/>
    <w:next w:val="Normal"/>
    <w:link w:val="TitleChar"/>
    <w:uiPriority w:val="6"/>
    <w:qFormat/>
    <w:rsid w:val="00261F11"/>
    <w:pPr>
      <w:ind w:left="720"/>
      <w:outlineLvl w:val="0"/>
    </w:pPr>
    <w:rPr>
      <w:rFonts w:asciiTheme="minorHAnsi" w:hAnsiTheme="minorHAnsi"/>
      <w:b/>
      <w:u w:val="single"/>
    </w:rPr>
  </w:style>
  <w:style w:type="character" w:customStyle="1" w:styleId="TitleChar1">
    <w:name w:val="Title Char1"/>
    <w:basedOn w:val="DefaultParagraphFont"/>
    <w:uiPriority w:val="10"/>
    <w:rsid w:val="00261F11"/>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w:rsid w:val="00261F11"/>
    <w:rPr>
      <w:rFonts w:ascii="Times New Roman" w:hAnsi="Times New Roman"/>
      <w:b/>
      <w:sz w:val="24"/>
    </w:rPr>
  </w:style>
  <w:style w:type="paragraph" w:customStyle="1" w:styleId="tag">
    <w:name w:val="tag"/>
    <w:basedOn w:val="Normal"/>
    <w:next w:val="Normal"/>
    <w:rsid w:val="00261F11"/>
    <w:rPr>
      <w:b/>
      <w:sz w:val="24"/>
    </w:rPr>
  </w:style>
  <w:style w:type="paragraph" w:customStyle="1" w:styleId="cardChar">
    <w:name w:val="card Char"/>
    <w:basedOn w:val="Normal"/>
    <w:next w:val="Normal"/>
    <w:link w:val="cardCharChar"/>
    <w:rsid w:val="00261F11"/>
    <w:pPr>
      <w:ind w:left="288" w:right="288"/>
    </w:pPr>
  </w:style>
  <w:style w:type="character" w:customStyle="1" w:styleId="cardCharChar">
    <w:name w:val="card Char Char"/>
    <w:link w:val="cardChar"/>
    <w:rsid w:val="00261F11"/>
    <w:rPr>
      <w:rFonts w:ascii="Calibri" w:hAnsi="Calibri"/>
      <w:sz w:val="22"/>
    </w:rPr>
  </w:style>
  <w:style w:type="character" w:customStyle="1" w:styleId="underline">
    <w:name w:val="underline"/>
    <w:link w:val="textbold"/>
    <w:qFormat/>
    <w:rsid w:val="00261F11"/>
    <w:rPr>
      <w:b/>
      <w:u w:val="single"/>
    </w:rPr>
  </w:style>
  <w:style w:type="paragraph" w:customStyle="1" w:styleId="boldcite">
    <w:name w:val="bold cite"/>
    <w:basedOn w:val="Normal"/>
    <w:rsid w:val="00261F11"/>
    <w:rPr>
      <w:rFonts w:ascii="Arial" w:hAnsi="Arial"/>
      <w:b/>
      <w:color w:val="000000"/>
      <w:sz w:val="28"/>
      <w:u w:val="thick" w:color="000000"/>
    </w:rPr>
  </w:style>
  <w:style w:type="paragraph" w:customStyle="1" w:styleId="Citation">
    <w:name w:val="Citation"/>
    <w:basedOn w:val="Normal"/>
    <w:rsid w:val="00261F11"/>
    <w:pPr>
      <w:ind w:left="1440" w:right="1440"/>
    </w:pPr>
    <w:rPr>
      <w:rFonts w:ascii="Arial" w:hAnsi="Arial"/>
    </w:rPr>
  </w:style>
  <w:style w:type="paragraph" w:customStyle="1" w:styleId="card">
    <w:name w:val="card"/>
    <w:basedOn w:val="Normal"/>
    <w:next w:val="Normal"/>
    <w:qFormat/>
    <w:rsid w:val="00261F11"/>
    <w:pPr>
      <w:ind w:left="288" w:right="288"/>
    </w:pPr>
  </w:style>
  <w:style w:type="paragraph" w:customStyle="1" w:styleId="cardtext">
    <w:name w:val="card text"/>
    <w:basedOn w:val="Normal"/>
    <w:link w:val="cardtextChar"/>
    <w:qFormat/>
    <w:rsid w:val="00261F11"/>
    <w:pPr>
      <w:ind w:left="288" w:right="288"/>
    </w:pPr>
    <w:rPr>
      <w:rFonts w:eastAsiaTheme="minorHAnsi" w:cs="Calibri"/>
      <w:szCs w:val="22"/>
    </w:rPr>
  </w:style>
  <w:style w:type="character" w:customStyle="1" w:styleId="cardtextChar">
    <w:name w:val="card text Char"/>
    <w:basedOn w:val="DefaultParagraphFont"/>
    <w:link w:val="cardtext"/>
    <w:rsid w:val="00261F11"/>
    <w:rPr>
      <w:rFonts w:ascii="Calibri" w:eastAsiaTheme="minorHAnsi" w:hAnsi="Calibri" w:cs="Calibri"/>
      <w:sz w:val="22"/>
      <w:szCs w:val="22"/>
    </w:rPr>
  </w:style>
  <w:style w:type="paragraph" w:styleId="NormalWeb">
    <w:name w:val="Normal (Web)"/>
    <w:basedOn w:val="Normal"/>
    <w:uiPriority w:val="99"/>
    <w:semiHidden/>
    <w:unhideWhenUsed/>
    <w:rsid w:val="00261F11"/>
    <w:pPr>
      <w:spacing w:before="100" w:beforeAutospacing="1" w:after="100" w:afterAutospacing="1"/>
    </w:pPr>
    <w:rPr>
      <w:sz w:val="24"/>
    </w:rPr>
  </w:style>
  <w:style w:type="paragraph" w:customStyle="1" w:styleId="textbold">
    <w:name w:val="text bold"/>
    <w:basedOn w:val="Normal"/>
    <w:link w:val="underline"/>
    <w:rsid w:val="00261F11"/>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ictionary.law.com/Default.aspx?selected=1835&amp;bold=restric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14</Pages>
  <Words>6610</Words>
  <Characters>37677</Characters>
  <Application>Microsoft Macintosh Word</Application>
  <DocSecurity>0</DocSecurity>
  <Lines>313</Lines>
  <Paragraphs>88</Paragraphs>
  <ScaleCrop>false</ScaleCrop>
  <Company>Whitman College</Company>
  <LinksUpToDate>false</LinksUpToDate>
  <CharactersWithSpaces>44199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2013-09-15T15:27:00Z</dcterms:created>
  <dcterms:modified xsi:type="dcterms:W3CDTF">2013-09-15T15:27:00Z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