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9C4" w:rsidRDefault="004529C4" w:rsidP="004529C4">
      <w:pPr>
        <w:pStyle w:val="Heading1"/>
      </w:pPr>
      <w:r>
        <w:t>Round 8</w:t>
      </w:r>
    </w:p>
    <w:p w:rsidR="004529C4" w:rsidRDefault="004529C4" w:rsidP="004529C4">
      <w:pPr>
        <w:pStyle w:val="Heading1"/>
      </w:pPr>
      <w:r>
        <w:lastRenderedPageBreak/>
        <w:t>1AC</w:t>
      </w:r>
    </w:p>
    <w:p w:rsidR="004529C4" w:rsidRPr="004529C4" w:rsidRDefault="004529C4" w:rsidP="004529C4">
      <w:r>
        <w:t>Same as Rounds 1, 3, and 6</w:t>
      </w:r>
    </w:p>
    <w:p w:rsidR="004529C4" w:rsidRDefault="004529C4" w:rsidP="004529C4">
      <w:pPr>
        <w:pStyle w:val="Heading1"/>
      </w:pPr>
      <w:r>
        <w:t>2AC</w:t>
      </w:r>
    </w:p>
    <w:p w:rsidR="004529C4" w:rsidRDefault="004529C4" w:rsidP="004529C4">
      <w:pPr>
        <w:pStyle w:val="Heading4"/>
      </w:pPr>
      <w:r>
        <w:t>Counter interpretation:</w:t>
      </w:r>
    </w:p>
    <w:p w:rsidR="004529C4" w:rsidRPr="00CC54F7" w:rsidRDefault="004529C4" w:rsidP="004529C4">
      <w:pPr>
        <w:pStyle w:val="Heading4"/>
      </w:pPr>
      <w:r>
        <w:t xml:space="preserve">“Statutory restrictions” can mandate judicial review, but are </w:t>
      </w:r>
      <w:r>
        <w:rPr>
          <w:i/>
        </w:rPr>
        <w:t>enacted</w:t>
      </w:r>
      <w:r>
        <w:t xml:space="preserve"> by congress</w:t>
      </w:r>
    </w:p>
    <w:p w:rsidR="004529C4" w:rsidRDefault="004529C4" w:rsidP="004529C4">
      <w:proofErr w:type="spellStart"/>
      <w:r w:rsidRPr="00274039">
        <w:rPr>
          <w:rStyle w:val="StyleStyleBold12pt"/>
        </w:rPr>
        <w:t>Mortenson</w:t>
      </w:r>
      <w:proofErr w:type="spellEnd"/>
      <w:r w:rsidRPr="00274039">
        <w:rPr>
          <w:rStyle w:val="StyleStyleBold12pt"/>
        </w:rPr>
        <w:t xml:space="preserve"> 11</w:t>
      </w:r>
      <w:r>
        <w:t xml:space="preserve"> (</w:t>
      </w:r>
      <w:r w:rsidRPr="0054064B">
        <w:t xml:space="preserve">Julian Davis </w:t>
      </w:r>
      <w:r w:rsidRPr="00274039">
        <w:t>Assistant Professor, Un</w:t>
      </w:r>
      <w:r>
        <w:t xml:space="preserve">iversity of Michigan Law School, “Review: Executive Power and the Discipline of History Crisis and Command: The History of Executive Power from George Washington to George W. Bush John </w:t>
      </w:r>
      <w:proofErr w:type="spellStart"/>
      <w:r>
        <w:t>Yoo</w:t>
      </w:r>
      <w:proofErr w:type="spellEnd"/>
      <w:r>
        <w:t xml:space="preserve">. </w:t>
      </w:r>
      <w:proofErr w:type="gramStart"/>
      <w:r>
        <w:t>Kaplan, 2009.</w:t>
      </w:r>
      <w:proofErr w:type="gramEnd"/>
      <w:r>
        <w:t xml:space="preserve"> </w:t>
      </w:r>
      <w:proofErr w:type="spellStart"/>
      <w:r>
        <w:t>Pp</w:t>
      </w:r>
      <w:proofErr w:type="spellEnd"/>
      <w:r>
        <w:t xml:space="preserve"> vii, 524,” Winter 2011, University of Chicago Law Review 78 U. Chi. L. Rev. 377)</w:t>
      </w:r>
    </w:p>
    <w:p w:rsidR="004529C4" w:rsidRPr="00EE66F3" w:rsidRDefault="004529C4" w:rsidP="004529C4">
      <w:pPr>
        <w:rPr>
          <w:sz w:val="16"/>
        </w:rPr>
      </w:pPr>
      <w:r w:rsidRPr="009917B2">
        <w:rPr>
          <w:sz w:val="16"/>
        </w:rPr>
        <w:t xml:space="preserve">At least two of </w:t>
      </w:r>
      <w:proofErr w:type="spellStart"/>
      <w:r w:rsidRPr="009917B2">
        <w:rPr>
          <w:sz w:val="16"/>
        </w:rPr>
        <w:t>Yoo's</w:t>
      </w:r>
      <w:proofErr w:type="spellEnd"/>
      <w:r w:rsidRPr="009917B2">
        <w:rPr>
          <w:sz w:val="16"/>
        </w:rPr>
        <w:t xml:space="preserve"> main examples of presidential power are actually instances of </w:t>
      </w:r>
      <w:r w:rsidRPr="00117477">
        <w:rPr>
          <w:rStyle w:val="StyleBoldUnderline"/>
        </w:rPr>
        <w:t xml:space="preserve">presidential deference to </w:t>
      </w:r>
      <w:r w:rsidRPr="00CC54F7">
        <w:rPr>
          <w:rStyle w:val="Emphasis"/>
          <w:highlight w:val="yellow"/>
        </w:rPr>
        <w:t>statutory restrictions</w:t>
      </w:r>
      <w:r w:rsidRPr="00CC54F7">
        <w:rPr>
          <w:rStyle w:val="StyleBoldUnderline"/>
          <w:highlight w:val="yellow"/>
        </w:rPr>
        <w:t xml:space="preserve"> </w:t>
      </w:r>
      <w:r w:rsidRPr="00117477">
        <w:rPr>
          <w:rStyle w:val="StyleBoldUnderline"/>
        </w:rPr>
        <w:t>during times of great national peril.</w:t>
      </w:r>
      <w:r w:rsidRPr="00117477">
        <w:rPr>
          <w:sz w:val="16"/>
        </w:rPr>
        <w:t xml:space="preserve"> </w:t>
      </w:r>
      <w:r w:rsidRPr="00117477">
        <w:rPr>
          <w:rStyle w:val="StyleBoldUnderline"/>
          <w:highlight w:val="yellow"/>
        </w:rPr>
        <w:t>The earliest is</w:t>
      </w:r>
      <w:r w:rsidRPr="00CC54F7">
        <w:rPr>
          <w:rStyle w:val="StyleBoldUnderline"/>
        </w:rPr>
        <w:t xml:space="preserve"> Washington's military suppression of the Whiskey Rebellion</w:t>
      </w:r>
      <w:r w:rsidRPr="009917B2">
        <w:rPr>
          <w:sz w:val="16"/>
        </w:rPr>
        <w:t xml:space="preserve"> (III, </w:t>
      </w:r>
      <w:proofErr w:type="spellStart"/>
      <w:r w:rsidRPr="009917B2">
        <w:rPr>
          <w:sz w:val="16"/>
        </w:rPr>
        <w:t>pp</w:t>
      </w:r>
      <w:proofErr w:type="spellEnd"/>
      <w:r w:rsidRPr="009917B2">
        <w:rPr>
          <w:sz w:val="16"/>
        </w:rPr>
        <w:t xml:space="preserve"> 66-72), a domestic disturbance that Americans viewed as implicating adventurism by European powers and threatening to dismember the new nation. </w:t>
      </w:r>
      <w:proofErr w:type="gramStart"/>
      <w:r w:rsidRPr="009917B2">
        <w:rPr>
          <w:sz w:val="16"/>
        </w:rPr>
        <w:t>n60</w:t>
      </w:r>
      <w:proofErr w:type="gramEnd"/>
      <w:r w:rsidRPr="009917B2">
        <w:rPr>
          <w:sz w:val="16"/>
        </w:rPr>
        <w:t xml:space="preserve"> </w:t>
      </w:r>
      <w:r w:rsidRPr="00117477">
        <w:rPr>
          <w:rStyle w:val="StyleBoldUnderline"/>
          <w:highlight w:val="yellow"/>
        </w:rPr>
        <w:t>The Calling Forth Act of 1792</w:t>
      </w:r>
      <w:r w:rsidRPr="009917B2">
        <w:rPr>
          <w:sz w:val="16"/>
        </w:rPr>
        <w:t xml:space="preserve"> n61 </w:t>
      </w:r>
      <w:r w:rsidRPr="00CC54F7">
        <w:rPr>
          <w:rStyle w:val="StyleBoldUnderline"/>
        </w:rPr>
        <w:t xml:space="preserve">allowed the President to mobilize state militias under federal control, but </w:t>
      </w:r>
      <w:r w:rsidRPr="00CC54F7">
        <w:rPr>
          <w:rStyle w:val="StyleBoldUnderline"/>
          <w:highlight w:val="yellow"/>
        </w:rPr>
        <w:t>included</w:t>
      </w:r>
      <w:r w:rsidRPr="00CC54F7">
        <w:rPr>
          <w:rStyle w:val="StyleBoldUnderline"/>
        </w:rPr>
        <w:t xml:space="preserve"> a series of </w:t>
      </w:r>
      <w:r w:rsidRPr="00CC54F7">
        <w:rPr>
          <w:rStyle w:val="StyleBoldUnderline"/>
          <w:highlight w:val="yellow"/>
        </w:rPr>
        <w:t>mandatory procedural checks--including judicial</w:t>
      </w:r>
      <w:r w:rsidRPr="009917B2">
        <w:rPr>
          <w:sz w:val="16"/>
        </w:rPr>
        <w:t xml:space="preserve"> [*399] </w:t>
      </w:r>
      <w:r w:rsidRPr="00B932E3">
        <w:rPr>
          <w:rStyle w:val="StyleBoldUnderline"/>
          <w:highlight w:val="yellow"/>
        </w:rPr>
        <w:t>approval</w:t>
      </w:r>
      <w:r w:rsidRPr="00CC54F7">
        <w:rPr>
          <w:rStyle w:val="StyleBoldUnderline"/>
        </w:rPr>
        <w:t>--</w:t>
      </w:r>
      <w:r w:rsidRPr="00117477">
        <w:rPr>
          <w:rStyle w:val="StyleBoldUnderline"/>
          <w:highlight w:val="yellow"/>
        </w:rPr>
        <w:t>that restricted his ability to do so</w:t>
      </w:r>
      <w:r w:rsidRPr="009917B2">
        <w:rPr>
          <w:sz w:val="16"/>
        </w:rPr>
        <w:t xml:space="preserve">. </w:t>
      </w:r>
      <w:proofErr w:type="gramStart"/>
      <w:r w:rsidRPr="009917B2">
        <w:rPr>
          <w:sz w:val="16"/>
        </w:rPr>
        <w:t>n62</w:t>
      </w:r>
      <w:proofErr w:type="gramEnd"/>
      <w:r w:rsidRPr="009917B2">
        <w:rPr>
          <w:sz w:val="16"/>
        </w:rPr>
        <w:t xml:space="preserve"> Far from defying these comprehensive restrictions at a moment of grave crisis, Washington satisfied their every requirement in scrupulous detail. He issued a proclamation ordering the Whiskey Rebels to disperse. </w:t>
      </w:r>
      <w:proofErr w:type="gramStart"/>
      <w:r w:rsidRPr="009917B2">
        <w:rPr>
          <w:sz w:val="16"/>
        </w:rPr>
        <w:t>n63</w:t>
      </w:r>
      <w:proofErr w:type="gramEnd"/>
      <w:r w:rsidRPr="009917B2">
        <w:rPr>
          <w:sz w:val="16"/>
        </w:rPr>
        <w:t xml:space="preserve"> When they refused to do so, he submitted a statement to Justice James Wilson of the Supreme Court describing the situation in Pennsylvania and requesting statutory certification. </w:t>
      </w:r>
      <w:proofErr w:type="gramStart"/>
      <w:r w:rsidRPr="009917B2">
        <w:rPr>
          <w:sz w:val="16"/>
        </w:rPr>
        <w:t>n64</w:t>
      </w:r>
      <w:proofErr w:type="gramEnd"/>
      <w:r w:rsidRPr="009917B2">
        <w:rPr>
          <w:sz w:val="16"/>
        </w:rPr>
        <w:t xml:space="preserve"> Only when Wilson issued a letter precisely reciting the requisite statutory language (after first requiring the President to come back with authentication of underlying reports and verification of their handwriting n65) did Washington muster the troops. </w:t>
      </w:r>
      <w:proofErr w:type="gramStart"/>
      <w:r w:rsidRPr="009917B2">
        <w:rPr>
          <w:sz w:val="16"/>
        </w:rPr>
        <w:t>n66</w:t>
      </w:r>
      <w:proofErr w:type="gramEnd"/>
      <w:r w:rsidRPr="009917B2">
        <w:rPr>
          <w:sz w:val="16"/>
        </w:rPr>
        <w:t xml:space="preserve"> </w:t>
      </w:r>
      <w:r w:rsidRPr="00B932E3">
        <w:rPr>
          <w:rStyle w:val="StyleBoldUnderline"/>
        </w:rPr>
        <w:t xml:space="preserve">Washington's </w:t>
      </w:r>
      <w:r w:rsidRPr="00B932E3">
        <w:rPr>
          <w:rStyle w:val="StyleBoldUnderline"/>
          <w:highlight w:val="yellow"/>
        </w:rPr>
        <w:t xml:space="preserve">compliance with </w:t>
      </w:r>
      <w:r w:rsidRPr="00B932E3">
        <w:rPr>
          <w:rStyle w:val="Emphasis"/>
          <w:highlight w:val="yellow"/>
        </w:rPr>
        <w:t>statutory restrictions</w:t>
      </w:r>
      <w:r w:rsidRPr="00B932E3">
        <w:rPr>
          <w:rStyle w:val="StyleBoldUnderline"/>
          <w:highlight w:val="yellow"/>
        </w:rPr>
        <w:t xml:space="preserve"> on</w:t>
      </w:r>
      <w:r w:rsidRPr="00B932E3">
        <w:rPr>
          <w:rStyle w:val="StyleBoldUnderline"/>
        </w:rPr>
        <w:t xml:space="preserve"> his </w:t>
      </w:r>
      <w:r w:rsidRPr="00B932E3">
        <w:rPr>
          <w:rStyle w:val="StyleBoldUnderline"/>
          <w:highlight w:val="yellow"/>
        </w:rPr>
        <w:t>use of force</w:t>
      </w:r>
      <w:r w:rsidRPr="00B932E3">
        <w:rPr>
          <w:rStyle w:val="StyleBoldUnderline"/>
        </w:rPr>
        <w:t xml:space="preserve"> continued even after his forces were in the field. Because Congress was not in session</w:t>
      </w:r>
      <w:r w:rsidRPr="009917B2">
        <w:rPr>
          <w:sz w:val="16"/>
        </w:rPr>
        <w:t xml:space="preserve"> </w:t>
      </w:r>
      <w:proofErr w:type="gramStart"/>
      <w:r w:rsidRPr="009917B2">
        <w:rPr>
          <w:sz w:val="16"/>
        </w:rPr>
        <w:t>when</w:t>
      </w:r>
      <w:proofErr w:type="gramEnd"/>
      <w:r w:rsidRPr="009917B2">
        <w:rPr>
          <w:sz w:val="16"/>
        </w:rPr>
        <w:t xml:space="preserve"> he issued the call-up order, Washington </w:t>
      </w:r>
      <w:r w:rsidRPr="00117477">
        <w:rPr>
          <w:rStyle w:val="StyleBoldUnderline"/>
          <w:highlight w:val="yellow"/>
        </w:rPr>
        <w:t xml:space="preserve">was authorized </w:t>
      </w:r>
      <w:r w:rsidRPr="00117477">
        <w:rPr>
          <w:rStyle w:val="Emphasis"/>
          <w:highlight w:val="yellow"/>
        </w:rPr>
        <w:t>by statute</w:t>
      </w:r>
      <w:r w:rsidRPr="00B932E3">
        <w:rPr>
          <w:rStyle w:val="StyleBoldUnderline"/>
        </w:rPr>
        <w:t xml:space="preserve"> to mobilize militias from other states besides Pennsylvania</w:t>
      </w:r>
      <w:r w:rsidRPr="009917B2">
        <w:rPr>
          <w:sz w:val="16"/>
        </w:rPr>
        <w:t xml:space="preserve">--but only "until the expiration of thirty days after the commencement of the ensuing [congressional] session." n67 When it became clear that the Pennsylvania campaign would take longer than that, </w:t>
      </w:r>
      <w:r w:rsidRPr="00B932E3">
        <w:rPr>
          <w:rStyle w:val="StyleBoldUnderline"/>
        </w:rPr>
        <w:t>Washington went back to Congress to petition for extension of the statutory time limit that would otherwise have required him to</w:t>
      </w:r>
      <w:r w:rsidRPr="009917B2">
        <w:rPr>
          <w:sz w:val="16"/>
        </w:rPr>
        <w:t xml:space="preserve"> [*400] disband his troops. </w:t>
      </w:r>
      <w:proofErr w:type="gramStart"/>
      <w:r w:rsidRPr="009917B2">
        <w:rPr>
          <w:sz w:val="16"/>
        </w:rPr>
        <w:t>n68</w:t>
      </w:r>
      <w:proofErr w:type="gramEnd"/>
      <w:r w:rsidRPr="009917B2">
        <w:rPr>
          <w:sz w:val="16"/>
        </w:rPr>
        <w:t xml:space="preserve"> Far from serving as an archetypal example of presidential defiance, the Whiskey Rebellion demonstrates exactly the opposite</w:t>
      </w:r>
      <w:r w:rsidRPr="00117477">
        <w:rPr>
          <w:sz w:val="16"/>
        </w:rPr>
        <w:t xml:space="preserve">. </w:t>
      </w:r>
      <w:r w:rsidRPr="00117477">
        <w:rPr>
          <w:rStyle w:val="StyleBoldUnderline"/>
        </w:rPr>
        <w:t>FDR's efforts to supply the United Kingdom's war effort before Pearl Harbor teach a similar lesson</w:t>
      </w:r>
      <w:r w:rsidRPr="00117477">
        <w:rPr>
          <w:sz w:val="16"/>
        </w:rPr>
        <w:t xml:space="preserve">. During the run-up to America's entry into the war, </w:t>
      </w:r>
      <w:r w:rsidRPr="00117477">
        <w:rPr>
          <w:rStyle w:val="Emphasis"/>
        </w:rPr>
        <w:t>Congress passed</w:t>
      </w:r>
      <w:r w:rsidRPr="00117477">
        <w:rPr>
          <w:rStyle w:val="StyleBoldUnderline"/>
        </w:rPr>
        <w:t xml:space="preserve"> a series of Neutrality </w:t>
      </w:r>
      <w:r w:rsidRPr="00117477">
        <w:rPr>
          <w:rStyle w:val="Emphasis"/>
        </w:rPr>
        <w:t>Acts</w:t>
      </w:r>
      <w:r w:rsidRPr="00117477">
        <w:rPr>
          <w:rStyle w:val="StyleBoldUnderline"/>
        </w:rPr>
        <w:t xml:space="preserve"> that supplemented longstanding </w:t>
      </w:r>
      <w:r w:rsidRPr="00117477">
        <w:rPr>
          <w:rStyle w:val="Emphasis"/>
        </w:rPr>
        <w:t>statutory restrictions</w:t>
      </w:r>
      <w:r w:rsidRPr="00117477">
        <w:rPr>
          <w:rStyle w:val="StyleBoldUnderline"/>
        </w:rPr>
        <w:t xml:space="preserve"> on providing assistance to foreign belligerents</w:t>
      </w:r>
      <w:r w:rsidRPr="00117477">
        <w:rPr>
          <w:sz w:val="16"/>
        </w:rPr>
        <w:t>. Despite</w:t>
      </w:r>
      <w:r w:rsidRPr="009917B2">
        <w:rPr>
          <w:sz w:val="16"/>
        </w:rPr>
        <w:t xml:space="preserve"> these restrictions, FDR sent a range of military assistance to the future Allies. </w:t>
      </w:r>
      <w:proofErr w:type="gramStart"/>
      <w:r w:rsidRPr="009917B2">
        <w:rPr>
          <w:sz w:val="16"/>
        </w:rPr>
        <w:t>n69</w:t>
      </w:r>
      <w:proofErr w:type="gramEnd"/>
      <w:r w:rsidRPr="009917B2">
        <w:rPr>
          <w:sz w:val="16"/>
        </w:rPr>
        <w:t xml:space="preserve"> </w:t>
      </w:r>
      <w:proofErr w:type="spellStart"/>
      <w:r w:rsidRPr="009917B2">
        <w:rPr>
          <w:sz w:val="16"/>
        </w:rPr>
        <w:t>Yoo</w:t>
      </w:r>
      <w:proofErr w:type="spellEnd"/>
      <w:r w:rsidRPr="009917B2">
        <w:rPr>
          <w:sz w:val="16"/>
        </w:rPr>
        <w:t xml:space="preserve"> makes two important claims about the administration's actions during this period. First, he claims the administration asserted that "[</w:t>
      </w:r>
      <w:proofErr w:type="gramStart"/>
      <w:r w:rsidRPr="009917B2">
        <w:rPr>
          <w:sz w:val="16"/>
        </w:rPr>
        <w:t>a]</w:t>
      </w:r>
      <w:proofErr w:type="spellStart"/>
      <w:r w:rsidRPr="009917B2">
        <w:rPr>
          <w:sz w:val="16"/>
        </w:rPr>
        <w:t>ny</w:t>
      </w:r>
      <w:proofErr w:type="spellEnd"/>
      <w:proofErr w:type="gramEnd"/>
      <w:r w:rsidRPr="009917B2">
        <w:rPr>
          <w:sz w:val="16"/>
        </w:rPr>
        <w:t xml:space="preserve"> statutory effort by Congress to prevent the President from transferring military equipment to help American national security would be of 'questionable constitutionality'" (III, p 300). Second, he suggests that American military assistance in fact violated the neutrality statutes (III, </w:t>
      </w:r>
      <w:proofErr w:type="spellStart"/>
      <w:r w:rsidRPr="009917B2">
        <w:rPr>
          <w:sz w:val="16"/>
        </w:rPr>
        <w:t>pp</w:t>
      </w:r>
      <w:proofErr w:type="spellEnd"/>
      <w:r w:rsidRPr="009917B2">
        <w:rPr>
          <w:sz w:val="16"/>
        </w:rPr>
        <w:t xml:space="preserve"> 295-301, 310, 327-28).</w:t>
      </w:r>
    </w:p>
    <w:p w:rsidR="004529C4" w:rsidRPr="002D56E2" w:rsidRDefault="004529C4" w:rsidP="004529C4">
      <w:pPr>
        <w:pStyle w:val="Heading4"/>
      </w:pPr>
      <w:r>
        <w:t>And, Restrictions are legal limitations on activities</w:t>
      </w:r>
    </w:p>
    <w:p w:rsidR="004529C4" w:rsidRPr="002D56E2" w:rsidRDefault="004529C4" w:rsidP="004529C4">
      <w:pPr>
        <w:rPr>
          <w:rStyle w:val="StyleStyleBold12pt"/>
        </w:rPr>
      </w:pPr>
      <w:r w:rsidRPr="002D56E2">
        <w:rPr>
          <w:rStyle w:val="StyleStyleBold12pt"/>
        </w:rPr>
        <w:t>Law.Com 9</w:t>
      </w:r>
    </w:p>
    <w:p w:rsidR="004529C4" w:rsidRPr="00BC2978" w:rsidRDefault="004529C4" w:rsidP="004529C4">
      <w:pPr>
        <w:rPr>
          <w:lang w:bidi="en-US"/>
        </w:rPr>
      </w:pPr>
      <w:r>
        <w:rPr>
          <w:lang w:bidi="en-US"/>
        </w:rPr>
        <w:t>(“</w:t>
      </w:r>
      <w:proofErr w:type="gramStart"/>
      <w:r>
        <w:rPr>
          <w:lang w:bidi="en-US"/>
        </w:rPr>
        <w:t>restriction</w:t>
      </w:r>
      <w:proofErr w:type="gramEnd"/>
      <w:r>
        <w:rPr>
          <w:lang w:bidi="en-US"/>
        </w:rPr>
        <w:t xml:space="preserve">”, </w:t>
      </w:r>
      <w:r w:rsidRPr="00BC2978">
        <w:rPr>
          <w:lang w:bidi="en-US"/>
        </w:rPr>
        <w:t>The People's Law Dictionary by Gerald and Kathleen Hill</w:t>
      </w:r>
      <w:r>
        <w:rPr>
          <w:lang w:bidi="en-US"/>
        </w:rPr>
        <w:t xml:space="preserve"> (legal writers), </w:t>
      </w:r>
      <w:hyperlink r:id="rId6" w:history="1">
        <w:r w:rsidRPr="0035020D">
          <w:rPr>
            <w:rStyle w:val="Hyperlink"/>
            <w:lang w:bidi="en-US"/>
          </w:rPr>
          <w:t>http://dictionary.law.com/Default.aspx?selected=1835&amp;bold=restrict</w:t>
        </w:r>
      </w:hyperlink>
      <w:r>
        <w:rPr>
          <w:lang w:bidi="en-US"/>
        </w:rPr>
        <w:t>, accessed 9-9-9)</w:t>
      </w:r>
    </w:p>
    <w:p w:rsidR="004529C4" w:rsidRPr="001E4AF3" w:rsidRDefault="004529C4" w:rsidP="004529C4">
      <w:pPr>
        <w:rPr>
          <w:rStyle w:val="StyleBoldUnderline"/>
        </w:rPr>
      </w:pPr>
      <w:proofErr w:type="gramStart"/>
      <w:r w:rsidRPr="00117477">
        <w:rPr>
          <w:rStyle w:val="StyleBoldUnderline"/>
          <w:highlight w:val="yellow"/>
        </w:rPr>
        <w:t>restriction</w:t>
      </w:r>
      <w:proofErr w:type="gramEnd"/>
    </w:p>
    <w:p w:rsidR="004529C4" w:rsidRPr="001E4AF3" w:rsidRDefault="004529C4" w:rsidP="004529C4">
      <w:r w:rsidRPr="001E4AF3">
        <w:t xml:space="preserve">n. </w:t>
      </w:r>
      <w:proofErr w:type="gramStart"/>
      <w:r w:rsidRPr="00117477">
        <w:rPr>
          <w:rStyle w:val="StyleBoldUnderline"/>
          <w:highlight w:val="yellow"/>
        </w:rPr>
        <w:t>any</w:t>
      </w:r>
      <w:proofErr w:type="gramEnd"/>
      <w:r w:rsidRPr="00117477">
        <w:rPr>
          <w:rStyle w:val="StyleBoldUnderline"/>
          <w:highlight w:val="yellow"/>
        </w:rPr>
        <w:t xml:space="preserve"> limitation on activity</w:t>
      </w:r>
      <w:r w:rsidRPr="001E4AF3">
        <w:rPr>
          <w:rStyle w:val="StyleBoldUnderline"/>
        </w:rPr>
        <w:t xml:space="preserve">, </w:t>
      </w:r>
      <w:r w:rsidRPr="00117477">
        <w:rPr>
          <w:rStyle w:val="StyleBoldUnderline"/>
          <w:highlight w:val="yellow"/>
        </w:rPr>
        <w:t>by statute, regulation or</w:t>
      </w:r>
      <w:r w:rsidRPr="001E4AF3">
        <w:rPr>
          <w:rStyle w:val="StyleBoldUnderline"/>
        </w:rPr>
        <w:t xml:space="preserve"> contract </w:t>
      </w:r>
      <w:r w:rsidRPr="00117477">
        <w:rPr>
          <w:rStyle w:val="StyleBoldUnderline"/>
          <w:highlight w:val="yellow"/>
        </w:rPr>
        <w:t>provision</w:t>
      </w:r>
      <w:r w:rsidRPr="001E4AF3">
        <w:t xml:space="preserve">. In multi-unit real estate developments, condominium and cooperative housing projects managed by homeowners' associations or similar organizations, such organizations are usually </w:t>
      </w:r>
      <w:r w:rsidRPr="00117477">
        <w:rPr>
          <w:rStyle w:val="StyleBoldUnderline"/>
          <w:highlight w:val="yellow"/>
        </w:rPr>
        <w:t>required</w:t>
      </w:r>
      <w:r w:rsidRPr="00117477">
        <w:rPr>
          <w:rStyle w:val="StyleBoldUnderline"/>
        </w:rPr>
        <w:t xml:space="preserve"> </w:t>
      </w:r>
      <w:r w:rsidRPr="00117477">
        <w:rPr>
          <w:rStyle w:val="StyleBoldUnderline"/>
          <w:highlight w:val="yellow"/>
        </w:rPr>
        <w:t>by</w:t>
      </w:r>
      <w:r w:rsidRPr="001E4AF3">
        <w:t xml:space="preserve"> state </w:t>
      </w:r>
      <w:r w:rsidRPr="00117477">
        <w:rPr>
          <w:rStyle w:val="StyleBoldUnderline"/>
          <w:highlight w:val="yellow"/>
        </w:rPr>
        <w:t>law</w:t>
      </w:r>
      <w:r w:rsidRPr="001E4AF3">
        <w:t xml:space="preserve"> to impose restrictions on use. Thus, the restrictions are part of the "covenants, conditions and restrictions" intended to enhance the use of common facilities and property which are recorded and incorporated into the title of each owner.</w:t>
      </w:r>
    </w:p>
    <w:p w:rsidR="004529C4" w:rsidRDefault="004529C4" w:rsidP="004529C4">
      <w:pPr>
        <w:pStyle w:val="Heading4"/>
        <w:rPr>
          <w:lang w:bidi="en-US"/>
        </w:rPr>
      </w:pPr>
      <w:r>
        <w:rPr>
          <w:lang w:bidi="en-US"/>
        </w:rPr>
        <w:t xml:space="preserve">3. We meet our counter interpretation, drone courts are legal restrictions on the targeted killing activities of the president </w:t>
      </w:r>
    </w:p>
    <w:p w:rsidR="004529C4" w:rsidRDefault="004529C4" w:rsidP="004529C4">
      <w:pPr>
        <w:pStyle w:val="Heading4"/>
      </w:pPr>
      <w:r>
        <w:t>4.Prefer our interpretation</w:t>
      </w:r>
    </w:p>
    <w:p w:rsidR="004529C4" w:rsidRDefault="004529C4" w:rsidP="004529C4">
      <w:pPr>
        <w:pStyle w:val="Heading4"/>
      </w:pPr>
      <w:r>
        <w:t>Topic Education—</w:t>
      </w:r>
      <w:r w:rsidRPr="009175AE">
        <w:t xml:space="preserve"> </w:t>
      </w:r>
      <w:r>
        <w:t>drone courts are heart of topic in targeted killing, it is the largest policy proposal for resolving presidential authority</w:t>
      </w:r>
    </w:p>
    <w:p w:rsidR="004529C4" w:rsidRDefault="004529C4" w:rsidP="004529C4">
      <w:pPr>
        <w:pStyle w:val="Heading4"/>
      </w:pPr>
      <w:r>
        <w:t>Predictable ground—best to include largest cases in the literature because they are a locus for negative and affirmative research and preparation</w:t>
      </w:r>
    </w:p>
    <w:p w:rsidR="004529C4" w:rsidRDefault="004529C4" w:rsidP="004529C4">
      <w:pPr>
        <w:pStyle w:val="Heading4"/>
      </w:pPr>
      <w:r>
        <w:t xml:space="preserve">5. Prefer reasonability over competing interpretations if the </w:t>
      </w:r>
      <w:proofErr w:type="spellStart"/>
      <w:r>
        <w:t>aff</w:t>
      </w:r>
      <w:proofErr w:type="spellEnd"/>
      <w:r>
        <w:t xml:space="preserve"> doesn’t make debate impossible than you can’t vote against us</w:t>
      </w:r>
    </w:p>
    <w:p w:rsidR="004529C4" w:rsidRDefault="004529C4" w:rsidP="004529C4"/>
    <w:p w:rsidR="004529C4" w:rsidRDefault="004529C4" w:rsidP="004529C4">
      <w:pPr>
        <w:pStyle w:val="Heading3"/>
      </w:pPr>
      <w:proofErr w:type="gramStart"/>
      <w:r>
        <w:t>terrorism</w:t>
      </w:r>
      <w:proofErr w:type="gramEnd"/>
    </w:p>
    <w:p w:rsidR="004529C4" w:rsidRDefault="004529C4" w:rsidP="004529C4"/>
    <w:p w:rsidR="004529C4" w:rsidRDefault="004529C4" w:rsidP="004529C4"/>
    <w:p w:rsidR="004529C4" w:rsidRDefault="004529C4" w:rsidP="004529C4">
      <w:pPr>
        <w:pStyle w:val="Heading4"/>
      </w:pPr>
      <w:r>
        <w:t>AQAP is strong now- infiltration in rural areas</w:t>
      </w:r>
    </w:p>
    <w:p w:rsidR="004529C4" w:rsidRPr="00B8028C" w:rsidRDefault="004529C4" w:rsidP="004529C4">
      <w:pPr>
        <w:rPr>
          <w:rStyle w:val="StyleStyleBold12pt"/>
        </w:rPr>
      </w:pPr>
      <w:r w:rsidRPr="00B8028C">
        <w:rPr>
          <w:rStyle w:val="StyleStyleBold12pt"/>
        </w:rPr>
        <w:t>Swift</w:t>
      </w:r>
      <w:proofErr w:type="gramStart"/>
      <w:r w:rsidRPr="00B8028C">
        <w:rPr>
          <w:rStyle w:val="StyleStyleBold12pt"/>
        </w:rPr>
        <w:t>,12</w:t>
      </w:r>
      <w:proofErr w:type="gramEnd"/>
    </w:p>
    <w:p w:rsidR="004529C4" w:rsidRPr="00B8028C" w:rsidRDefault="004529C4" w:rsidP="004529C4">
      <w:r>
        <w:t xml:space="preserve">(Dr. Christopher, </w:t>
      </w:r>
      <w:r w:rsidRPr="00B8028C">
        <w:t xml:space="preserve">is a fellow at the </w:t>
      </w:r>
      <w:r>
        <w:t xml:space="preserve"> </w:t>
      </w:r>
      <w:r w:rsidRPr="00B8028C">
        <w:t xml:space="preserve"> University of Virginia’s Center for National </w:t>
      </w:r>
      <w:r>
        <w:t xml:space="preserve"> </w:t>
      </w:r>
      <w:r w:rsidRPr="00B8028C">
        <w:t xml:space="preserve"> Security Law and author of the forthcoming </w:t>
      </w:r>
      <w:r>
        <w:t xml:space="preserve"> </w:t>
      </w:r>
      <w:r w:rsidRPr="00B8028C">
        <w:t xml:space="preserve"> book, The Fighting Vanguard: Local </w:t>
      </w:r>
      <w:r>
        <w:t xml:space="preserve"> </w:t>
      </w:r>
      <w:r w:rsidRPr="00B8028C">
        <w:t xml:space="preserve"> Insurgencies in the Global Jihad. “ Arc of Convergence: AQAP</w:t>
      </w:r>
      <w:proofErr w:type="gramStart"/>
      <w:r w:rsidRPr="00B8028C">
        <w:t xml:space="preserve">, </w:t>
      </w:r>
      <w:r>
        <w:t xml:space="preserve"> </w:t>
      </w:r>
      <w:r w:rsidRPr="00B8028C">
        <w:t xml:space="preserve"> </w:t>
      </w:r>
      <w:proofErr w:type="spellStart"/>
      <w:r w:rsidRPr="00B8028C">
        <w:t>Ansar</w:t>
      </w:r>
      <w:proofErr w:type="spellEnd"/>
      <w:proofErr w:type="gramEnd"/>
      <w:r w:rsidRPr="00B8028C">
        <w:t xml:space="preserve"> al-</w:t>
      </w:r>
      <w:proofErr w:type="spellStart"/>
      <w:r w:rsidRPr="00B8028C">
        <w:t>Shari`a</w:t>
      </w:r>
      <w:proofErr w:type="spellEnd"/>
      <w:r w:rsidRPr="00B8028C">
        <w:t xml:space="preserve"> and the </w:t>
      </w:r>
      <w:r>
        <w:t xml:space="preserve"> </w:t>
      </w:r>
      <w:r w:rsidRPr="00B8028C">
        <w:t xml:space="preserve"> Struggle for Yemen”</w:t>
      </w:r>
      <w:r>
        <w:t xml:space="preserve"> </w:t>
      </w:r>
      <w:hyperlink r:id="rId7" w:history="1">
        <w:r w:rsidRPr="00B8028C">
          <w:rPr>
            <w:color w:val="0000FF"/>
            <w:u w:val="single"/>
          </w:rPr>
          <w:t>http://cryptome.org/2012/06/CTCSentinel-Vol5Iss6.pdf</w:t>
        </w:r>
      </w:hyperlink>
      <w:r>
        <w:t>, accessed 6/27/13,WYO/JF</w:t>
      </w:r>
    </w:p>
    <w:p w:rsidR="004529C4" w:rsidRPr="00BA46E6" w:rsidRDefault="004529C4" w:rsidP="004529C4">
      <w:pPr>
        <w:rPr>
          <w:sz w:val="16"/>
        </w:rPr>
      </w:pPr>
      <w:r w:rsidRPr="00DB3D21">
        <w:rPr>
          <w:rStyle w:val="StyleBoldUnderline"/>
          <w:highlight w:val="cyan"/>
        </w:rPr>
        <w:t xml:space="preserve">This shift underscores the extent of </w:t>
      </w:r>
      <w:proofErr w:type="gramStart"/>
      <w:r w:rsidRPr="00DB3D21">
        <w:rPr>
          <w:rStyle w:val="StyleBoldUnderline"/>
          <w:highlight w:val="cyan"/>
        </w:rPr>
        <w:t>local  desperation</w:t>
      </w:r>
      <w:proofErr w:type="gramEnd"/>
      <w:r w:rsidRPr="00DB3D21">
        <w:rPr>
          <w:rStyle w:val="StyleBoldUnderline"/>
          <w:highlight w:val="cyan"/>
        </w:rPr>
        <w:t xml:space="preserve"> and jihadist infiltration in  Yemen’s rural area</w:t>
      </w:r>
      <w:r w:rsidRPr="00B33787">
        <w:rPr>
          <w:rStyle w:val="StyleBoldUnderline"/>
        </w:rPr>
        <w:t>s</w:t>
      </w:r>
      <w:r w:rsidRPr="004D1CB2">
        <w:rPr>
          <w:sz w:val="16"/>
        </w:rPr>
        <w:t xml:space="preserve">. Yet </w:t>
      </w:r>
      <w:r w:rsidRPr="00DB3D21">
        <w:rPr>
          <w:rStyle w:val="StyleBoldUnderline"/>
          <w:highlight w:val="cyan"/>
        </w:rPr>
        <w:t>it</w:t>
      </w:r>
      <w:r w:rsidRPr="00DB3D21">
        <w:rPr>
          <w:sz w:val="16"/>
          <w:highlight w:val="cyan"/>
        </w:rPr>
        <w:t xml:space="preserve"> </w:t>
      </w:r>
      <w:r w:rsidRPr="004D1CB2">
        <w:rPr>
          <w:sz w:val="16"/>
        </w:rPr>
        <w:t xml:space="preserve">also </w:t>
      </w:r>
      <w:proofErr w:type="gramStart"/>
      <w:r w:rsidRPr="00DB3D21">
        <w:rPr>
          <w:rStyle w:val="StyleBoldUnderline"/>
          <w:highlight w:val="cyan"/>
        </w:rPr>
        <w:t>illustrates  the</w:t>
      </w:r>
      <w:proofErr w:type="gramEnd"/>
      <w:r w:rsidRPr="00DB3D21">
        <w:rPr>
          <w:rStyle w:val="StyleBoldUnderline"/>
          <w:highlight w:val="cyan"/>
        </w:rPr>
        <w:t xml:space="preserve"> influence AQAP exercises through  networks of mutual dependency. </w:t>
      </w:r>
      <w:proofErr w:type="gramStart"/>
      <w:r w:rsidRPr="00DB3D21">
        <w:rPr>
          <w:rStyle w:val="StyleBoldUnderline"/>
          <w:highlight w:val="cyan"/>
        </w:rPr>
        <w:t>By  conditioning</w:t>
      </w:r>
      <w:proofErr w:type="gramEnd"/>
      <w:r w:rsidRPr="00DB3D21">
        <w:rPr>
          <w:rStyle w:val="StyleBoldUnderline"/>
          <w:highlight w:val="cyan"/>
        </w:rPr>
        <w:t xml:space="preserve"> the provision of salarie</w:t>
      </w:r>
      <w:r w:rsidRPr="00B33787">
        <w:rPr>
          <w:rStyle w:val="StyleBoldUnderline"/>
        </w:rPr>
        <w:t xml:space="preserve">s,  public services, </w:t>
      </w:r>
      <w:r w:rsidRPr="00DB3D21">
        <w:rPr>
          <w:rStyle w:val="StyleBoldUnderline"/>
          <w:highlight w:val="cyan"/>
        </w:rPr>
        <w:t>and other benefits on loyalty</w:t>
      </w:r>
      <w:r w:rsidRPr="00B33787">
        <w:rPr>
          <w:rStyle w:val="StyleBoldUnderline"/>
        </w:rPr>
        <w:t>, the syndicate discourages its  partners from pursuing alternative  sources of patronage</w:t>
      </w:r>
      <w:r w:rsidRPr="004D1CB2">
        <w:rPr>
          <w:sz w:val="16"/>
        </w:rPr>
        <w:t xml:space="preserve">.29 A similar  calculus operates among some tribal  leaders. By identifying and </w:t>
      </w:r>
      <w:proofErr w:type="gramStart"/>
      <w:r w:rsidRPr="004D1CB2">
        <w:rPr>
          <w:sz w:val="16"/>
        </w:rPr>
        <w:t>empowering  weak</w:t>
      </w:r>
      <w:proofErr w:type="gramEnd"/>
      <w:r w:rsidRPr="004D1CB2">
        <w:rPr>
          <w:sz w:val="16"/>
        </w:rPr>
        <w:t xml:space="preserve"> </w:t>
      </w:r>
      <w:proofErr w:type="spellStart"/>
      <w:r w:rsidRPr="004D1CB2">
        <w:rPr>
          <w:sz w:val="16"/>
        </w:rPr>
        <w:t>shaykhs</w:t>
      </w:r>
      <w:proofErr w:type="spellEnd"/>
      <w:r w:rsidRPr="004D1CB2">
        <w:rPr>
          <w:sz w:val="16"/>
        </w:rPr>
        <w:t xml:space="preserve"> in isolated communities,  </w:t>
      </w:r>
      <w:r w:rsidRPr="00DB3D21">
        <w:rPr>
          <w:rStyle w:val="StyleBoldUnderline"/>
          <w:highlight w:val="cyan"/>
        </w:rPr>
        <w:t>AQAP is able to operate through certain  tribal structures without resorting to  overt coercion</w:t>
      </w:r>
      <w:r w:rsidRPr="004D1CB2">
        <w:rPr>
          <w:sz w:val="16"/>
        </w:rPr>
        <w:t xml:space="preserve">.30 Instead, the potential  loss of status, resources, and influence  cements alliances and deters defectors,  allowing AQAP to manage tribal equities  in a manner that serves its evolving  needs.31 </w:t>
      </w:r>
      <w:r w:rsidRPr="004D1CB2">
        <w:rPr>
          <w:rStyle w:val="StyleBoldUnderline"/>
        </w:rPr>
        <w:t>Ironically, foreign efforts to bolster  tribal leaders aggravate rather than  mitigate this problem</w:t>
      </w:r>
      <w:r w:rsidRPr="004D1CB2">
        <w:rPr>
          <w:sz w:val="16"/>
        </w:rPr>
        <w:t xml:space="preserve">. Supported </w:t>
      </w:r>
      <w:proofErr w:type="gramStart"/>
      <w:r w:rsidRPr="004D1CB2">
        <w:rPr>
          <w:sz w:val="16"/>
        </w:rPr>
        <w:t>by  generous</w:t>
      </w:r>
      <w:proofErr w:type="gramEnd"/>
      <w:r w:rsidRPr="004D1CB2">
        <w:rPr>
          <w:sz w:val="16"/>
        </w:rPr>
        <w:t xml:space="preserve"> stipends from Saudi Arabia  and enriched by their commercial ties  to the Gulf States, tribal confederation  leaders and paramount </w:t>
      </w:r>
      <w:proofErr w:type="spellStart"/>
      <w:r w:rsidRPr="004D1CB2">
        <w:rPr>
          <w:sz w:val="16"/>
        </w:rPr>
        <w:t>shaykhs</w:t>
      </w:r>
      <w:proofErr w:type="spellEnd"/>
      <w:r w:rsidRPr="004D1CB2">
        <w:rPr>
          <w:sz w:val="16"/>
        </w:rPr>
        <w:t xml:space="preserve"> are  increasingly abandoning their local  base for greater proximity to the seat  of power in Sana`a.32 This migration  fosters isolation and fragmentation in  some districts, effectively removing  </w:t>
      </w:r>
      <w:proofErr w:type="spellStart"/>
      <w:r w:rsidRPr="004D1CB2">
        <w:rPr>
          <w:sz w:val="16"/>
        </w:rPr>
        <w:t>shaykhs</w:t>
      </w:r>
      <w:proofErr w:type="spellEnd"/>
      <w:r w:rsidRPr="004D1CB2">
        <w:rPr>
          <w:sz w:val="16"/>
        </w:rPr>
        <w:t xml:space="preserve"> from their traditional role as  local benefactors, mediators and, when  necessary, military leaders.33 It also  creates resentment, sidelining lesser  </w:t>
      </w:r>
      <w:proofErr w:type="spellStart"/>
      <w:r w:rsidRPr="004D1CB2">
        <w:rPr>
          <w:sz w:val="16"/>
        </w:rPr>
        <w:t>shaykhs</w:t>
      </w:r>
      <w:proofErr w:type="spellEnd"/>
      <w:r w:rsidRPr="004D1CB2">
        <w:rPr>
          <w:sz w:val="16"/>
        </w:rPr>
        <w:t xml:space="preserve"> while forcing them to contend  with levels of drought, poverty, and  population growth that often exceed  their own limited resources.34 Faced  with these conditions, accommodating  or even allying with AQAP can become  the </w:t>
      </w:r>
      <w:r>
        <w:rPr>
          <w:sz w:val="16"/>
        </w:rPr>
        <w:t>best of several poor options.35</w:t>
      </w:r>
    </w:p>
    <w:p w:rsidR="004529C4" w:rsidRDefault="004529C4" w:rsidP="004529C4"/>
    <w:p w:rsidR="004529C4" w:rsidRPr="0089311F" w:rsidRDefault="004529C4" w:rsidP="004529C4">
      <w:pPr>
        <w:pStyle w:val="Heading3"/>
      </w:pPr>
      <w:proofErr w:type="gramStart"/>
      <w:r>
        <w:t>k</w:t>
      </w:r>
      <w:proofErr w:type="gramEnd"/>
    </w:p>
    <w:p w:rsidR="004529C4" w:rsidRPr="00D159C0" w:rsidRDefault="004529C4" w:rsidP="004529C4">
      <w:pPr>
        <w:pStyle w:val="Heading4"/>
      </w:pPr>
      <w:r w:rsidRPr="00D159C0">
        <w:t>First, Our Interpretation: The resolution asks the question of desirability of USFG action. The Role of ballot is to say yes or no to the action and outcomes of the plan.</w:t>
      </w:r>
    </w:p>
    <w:p w:rsidR="004529C4" w:rsidRPr="00D159C0" w:rsidRDefault="004529C4" w:rsidP="004529C4">
      <w:pPr>
        <w:pStyle w:val="Heading4"/>
      </w:pPr>
      <w:r w:rsidRPr="00D159C0">
        <w:t>Second, is reasons to prefer:</w:t>
      </w:r>
    </w:p>
    <w:p w:rsidR="004529C4" w:rsidRPr="00D159C0" w:rsidRDefault="004529C4" w:rsidP="004529C4">
      <w:pPr>
        <w:pStyle w:val="Heading4"/>
      </w:pPr>
      <w:r w:rsidRPr="00D159C0">
        <w:t xml:space="preserve">(___) A. </w:t>
      </w:r>
      <w:proofErr w:type="spellStart"/>
      <w:r w:rsidRPr="00D159C0">
        <w:t>Aff</w:t>
      </w:r>
      <w:proofErr w:type="spellEnd"/>
      <w:r w:rsidRPr="00D159C0">
        <w:t xml:space="preserve"> Choice, any other framework or role of the ballot moots 9 minutes of the 1ac</w:t>
      </w:r>
    </w:p>
    <w:p w:rsidR="004529C4" w:rsidRPr="00D159C0" w:rsidRDefault="004529C4" w:rsidP="004529C4">
      <w:pPr>
        <w:pStyle w:val="Heading4"/>
      </w:pPr>
      <w:r w:rsidRPr="00D159C0">
        <w:t>(___) B. It is predictable, the resolution demands USFG action</w:t>
      </w:r>
    </w:p>
    <w:p w:rsidR="004529C4" w:rsidRPr="00D159C0" w:rsidRDefault="004529C4" w:rsidP="004529C4">
      <w:pPr>
        <w:pStyle w:val="Heading4"/>
      </w:pPr>
      <w:r w:rsidRPr="00D159C0">
        <w:t xml:space="preserve">(___) C. It is fair, Weigh </w:t>
      </w:r>
      <w:proofErr w:type="spellStart"/>
      <w:r w:rsidRPr="00D159C0">
        <w:t>Aff</w:t>
      </w:r>
      <w:proofErr w:type="spellEnd"/>
      <w:r w:rsidRPr="00D159C0">
        <w:t xml:space="preserve"> Impacts and the method of the Affirmative versus the </w:t>
      </w:r>
      <w:proofErr w:type="spellStart"/>
      <w:r w:rsidRPr="00D159C0">
        <w:t>Kritik</w:t>
      </w:r>
      <w:proofErr w:type="spellEnd"/>
      <w:r w:rsidRPr="00D159C0">
        <w:t>, it’s the only way to test competition and determine the desirabili</w:t>
      </w:r>
      <w:r>
        <w:t>ty of one strategy over another</w:t>
      </w:r>
    </w:p>
    <w:p w:rsidR="004529C4" w:rsidRPr="00D159C0" w:rsidRDefault="004529C4" w:rsidP="004529C4">
      <w:pPr>
        <w:pStyle w:val="Heading4"/>
      </w:pPr>
      <w:r w:rsidRPr="00D159C0">
        <w:t>Finally, It is a voter for competitive equity—prefer our interpretation, it allows both teams to compete, other roles of the ballot are arbitrary and self serving</w:t>
      </w:r>
    </w:p>
    <w:p w:rsidR="004529C4" w:rsidRPr="00D159C0" w:rsidRDefault="004529C4" w:rsidP="004529C4"/>
    <w:p w:rsidR="004529C4" w:rsidRPr="007C53BE" w:rsidRDefault="004529C4" w:rsidP="004529C4">
      <w:pPr>
        <w:pStyle w:val="Heading4"/>
      </w:pPr>
      <w:r>
        <w:t>Scenario planning is good. I</w:t>
      </w:r>
      <w:r w:rsidRPr="007C53BE">
        <w:t>n a catastrophe-ridden world—it’s vital to make predictions about the future.</w:t>
      </w:r>
    </w:p>
    <w:p w:rsidR="004529C4" w:rsidRPr="005A6236" w:rsidRDefault="004529C4" w:rsidP="004529C4">
      <w:pPr>
        <w:rPr>
          <w:rStyle w:val="StyleStyleBold12pt"/>
        </w:rPr>
      </w:pPr>
      <w:proofErr w:type="spellStart"/>
      <w:r w:rsidRPr="005A6236">
        <w:rPr>
          <w:rStyle w:val="StyleStyleBold12pt"/>
        </w:rPr>
        <w:t>Kurasawa</w:t>
      </w:r>
      <w:proofErr w:type="spellEnd"/>
      <w:r w:rsidRPr="005A6236">
        <w:rPr>
          <w:rStyle w:val="StyleStyleBold12pt"/>
        </w:rPr>
        <w:t>, 2004</w:t>
      </w:r>
    </w:p>
    <w:p w:rsidR="004529C4" w:rsidRDefault="004529C4" w:rsidP="004529C4">
      <w:r>
        <w:t xml:space="preserve">[Fuyuki, </w:t>
      </w:r>
      <w:r w:rsidRPr="005A6236">
        <w:t xml:space="preserve">Professor of Sociology at York University, </w:t>
      </w:r>
      <w:r>
        <w:t xml:space="preserve">“Cautionary Tales: The Global Culture of Prevention </w:t>
      </w:r>
    </w:p>
    <w:p w:rsidR="004529C4" w:rsidRDefault="004529C4" w:rsidP="004529C4">
      <w:proofErr w:type="gramStart"/>
      <w:r>
        <w:t>and</w:t>
      </w:r>
      <w:proofErr w:type="gramEnd"/>
      <w:r>
        <w:t xml:space="preserve"> the Work of Foresight.” </w:t>
      </w:r>
      <w:r w:rsidRPr="005A6236">
        <w:t>2004, Constellations, Vol. 11, No. 4</w:t>
      </w:r>
      <w:r>
        <w:t>]</w:t>
      </w:r>
    </w:p>
    <w:p w:rsidR="004529C4" w:rsidRDefault="004529C4" w:rsidP="004529C4">
      <w:pPr>
        <w:rPr>
          <w:rStyle w:val="StyleBoldUnderline"/>
        </w:rPr>
      </w:pPr>
      <w:proofErr w:type="gramStart"/>
      <w:r w:rsidRPr="008650AB">
        <w:rPr>
          <w:sz w:val="16"/>
        </w:rPr>
        <w:t xml:space="preserve">Independently of this </w:t>
      </w:r>
      <w:r w:rsidRPr="008650AB">
        <w:rPr>
          <w:rStyle w:val="StyleBoldUnderline"/>
        </w:rPr>
        <w:t>room for maneuver and the chances of success</w:t>
      </w:r>
      <w:r w:rsidRPr="008650AB">
        <w:rPr>
          <w:sz w:val="16"/>
        </w:rPr>
        <w:t>.</w:t>
      </w:r>
      <w:proofErr w:type="gramEnd"/>
      <w:r w:rsidRPr="008650AB">
        <w:rPr>
          <w:sz w:val="16"/>
        </w:rPr>
        <w:t xml:space="preserve"> Humanitarian, environmental, and techno-scientific activists have convincingly shown that we cannot afford not to engage in preventive labor. </w:t>
      </w:r>
      <w:proofErr w:type="spellStart"/>
      <w:proofErr w:type="gramStart"/>
      <w:r w:rsidRPr="008650AB">
        <w:rPr>
          <w:sz w:val="16"/>
        </w:rPr>
        <w:t>contractualist</w:t>
      </w:r>
      <w:proofErr w:type="spellEnd"/>
      <w:proofErr w:type="gramEnd"/>
      <w:r w:rsidRPr="008650AB">
        <w:rPr>
          <w:sz w:val="16"/>
        </w:rPr>
        <w:t xml:space="preserve"> justification, global civil society actors are putting forth a number of arguments countering temporal myopia on rational grounds. They make the case that </w:t>
      </w:r>
      <w:r w:rsidRPr="002B5443">
        <w:rPr>
          <w:rStyle w:val="StyleBoldUnderline"/>
          <w:highlight w:val="yellow"/>
        </w:rPr>
        <w:t>no</w:t>
      </w:r>
      <w:r w:rsidRPr="008650AB">
        <w:rPr>
          <w:rStyle w:val="StyleBoldUnderline"/>
        </w:rPr>
        <w:t xml:space="preserve"> </w:t>
      </w:r>
      <w:r w:rsidRPr="002B5443">
        <w:rPr>
          <w:rStyle w:val="StyleBoldUnderline"/>
          <w:highlight w:val="yellow"/>
        </w:rPr>
        <w:t>generation</w:t>
      </w:r>
      <w:r w:rsidRPr="008650AB">
        <w:rPr>
          <w:rStyle w:val="StyleBoldUnderline"/>
        </w:rPr>
        <w:t xml:space="preserve">, and no part of the world, </w:t>
      </w:r>
      <w:r w:rsidRPr="002B5443">
        <w:rPr>
          <w:rStyle w:val="StyleBoldUnderline"/>
          <w:highlight w:val="yellow"/>
        </w:rPr>
        <w:t>is immune from catastrophe</w:t>
      </w:r>
      <w:r w:rsidRPr="008650AB">
        <w:rPr>
          <w:sz w:val="16"/>
        </w:rPr>
        <w:t xml:space="preserve">. Complacency and parochialism are deeply flawed in that even if we earn a temporary reprieve, our children and grandchildren will likely not be so fortunate unless steps are taken today. Similarly, though it might be possible to minimize or contain the risks and harms of actions to faraway places over the short-term, parrying the eventual blowback or spillover effect is improbable. In fact, as I argued in the previous section, </w:t>
      </w:r>
      <w:r w:rsidRPr="008650AB">
        <w:rPr>
          <w:rStyle w:val="StyleBoldUnderline"/>
        </w:rPr>
        <w:t xml:space="preserve">all but the smallest and most isolated of </w:t>
      </w:r>
      <w:r w:rsidRPr="002B5443">
        <w:rPr>
          <w:rStyle w:val="StyleBoldUnderline"/>
          <w:highlight w:val="yellow"/>
        </w:rPr>
        <w:t>crises are</w:t>
      </w:r>
      <w:r w:rsidRPr="008650AB">
        <w:rPr>
          <w:rStyle w:val="StyleBoldUnderline"/>
        </w:rPr>
        <w:t xml:space="preserve"> rapidly </w:t>
      </w:r>
      <w:r w:rsidRPr="002B5443">
        <w:rPr>
          <w:rStyle w:val="StyleBoldUnderline"/>
          <w:highlight w:val="yellow"/>
        </w:rPr>
        <w:t>becoming globalized</w:t>
      </w:r>
      <w:r w:rsidRPr="008650AB">
        <w:rPr>
          <w:sz w:val="16"/>
        </w:rPr>
        <w:t xml:space="preserve"> due to the existence of transnational circuits of ideas, images, people, and commodities. </w:t>
      </w:r>
      <w:r w:rsidRPr="008650AB">
        <w:rPr>
          <w:rStyle w:val="StyleBoldUnderline"/>
        </w:rPr>
        <w:t xml:space="preserve">Regardless of where they live, our descendants will increasingly be subjected to </w:t>
      </w:r>
      <w:r w:rsidRPr="002B5443">
        <w:rPr>
          <w:rStyle w:val="StyleBoldUnderline"/>
          <w:highlight w:val="yellow"/>
        </w:rPr>
        <w:t>the</w:t>
      </w:r>
      <w:r w:rsidRPr="008650AB">
        <w:rPr>
          <w:rStyle w:val="StyleBoldUnderline"/>
        </w:rPr>
        <w:t xml:space="preserve"> </w:t>
      </w:r>
      <w:r w:rsidRPr="002B5443">
        <w:rPr>
          <w:rStyle w:val="StyleBoldUnderline"/>
          <w:highlight w:val="yellow"/>
        </w:rPr>
        <w:t>impact</w:t>
      </w:r>
      <w:r w:rsidRPr="008650AB">
        <w:rPr>
          <w:rStyle w:val="StyleBoldUnderline"/>
        </w:rPr>
        <w:t xml:space="preserve"> of </w:t>
      </w:r>
      <w:r w:rsidRPr="002B5443">
        <w:rPr>
          <w:rStyle w:val="StyleBoldUnderline"/>
          <w:highlight w:val="yellow"/>
        </w:rPr>
        <w:t>environmental</w:t>
      </w:r>
      <w:r w:rsidRPr="008650AB">
        <w:rPr>
          <w:rStyle w:val="StyleBoldUnderline"/>
        </w:rPr>
        <w:t xml:space="preserve"> </w:t>
      </w:r>
      <w:r w:rsidRPr="002B5443">
        <w:rPr>
          <w:rStyle w:val="StyleBoldUnderline"/>
          <w:highlight w:val="yellow"/>
        </w:rPr>
        <w:t>degradation</w:t>
      </w:r>
      <w:r w:rsidRPr="008650AB">
        <w:rPr>
          <w:rStyle w:val="StyleBoldUnderline"/>
        </w:rPr>
        <w:t xml:space="preserve">, the spread of </w:t>
      </w:r>
      <w:r w:rsidRPr="002B5443">
        <w:rPr>
          <w:rStyle w:val="StyleBoldUnderline"/>
          <w:highlight w:val="yellow"/>
        </w:rPr>
        <w:t>epidemics</w:t>
      </w:r>
      <w:r w:rsidRPr="008650AB">
        <w:rPr>
          <w:rStyle w:val="StyleBoldUnderline"/>
        </w:rPr>
        <w:t xml:space="preserve">, gross North-South socioeconomic </w:t>
      </w:r>
      <w:r w:rsidRPr="002B5443">
        <w:rPr>
          <w:rStyle w:val="StyleBoldUnderline"/>
          <w:highlight w:val="yellow"/>
        </w:rPr>
        <w:t>inequalities</w:t>
      </w:r>
      <w:r w:rsidRPr="008650AB">
        <w:rPr>
          <w:rStyle w:val="StyleBoldUnderline"/>
        </w:rPr>
        <w:t xml:space="preserve">, refugee flows, civil </w:t>
      </w:r>
      <w:r w:rsidRPr="002B5443">
        <w:rPr>
          <w:rStyle w:val="StyleBoldUnderline"/>
          <w:highlight w:val="yellow"/>
        </w:rPr>
        <w:t>wars</w:t>
      </w:r>
      <w:r w:rsidRPr="008650AB">
        <w:rPr>
          <w:rStyle w:val="StyleBoldUnderline"/>
        </w:rPr>
        <w:t xml:space="preserve">, </w:t>
      </w:r>
      <w:r w:rsidRPr="002B5443">
        <w:rPr>
          <w:rStyle w:val="StyleBoldUnderline"/>
          <w:highlight w:val="yellow"/>
        </w:rPr>
        <w:t>and</w:t>
      </w:r>
      <w:r w:rsidRPr="008650AB">
        <w:rPr>
          <w:rStyle w:val="StyleBoldUnderline"/>
        </w:rPr>
        <w:t xml:space="preserve"> </w:t>
      </w:r>
      <w:r w:rsidRPr="002B5443">
        <w:rPr>
          <w:rStyle w:val="StyleBoldUnderline"/>
          <w:highlight w:val="yellow"/>
        </w:rPr>
        <w:t>genocides</w:t>
      </w:r>
      <w:r w:rsidRPr="008650AB">
        <w:rPr>
          <w:sz w:val="16"/>
        </w:rPr>
        <w:t xml:space="preserve">. What may have previously appeared to be temporally and spatially remote risks are ‘coming home to roost’ in ever faster cycles. In a word, then, </w:t>
      </w:r>
      <w:r w:rsidRPr="002B5443">
        <w:rPr>
          <w:rStyle w:val="StyleBoldUnderline"/>
          <w:highlight w:val="yellow"/>
        </w:rPr>
        <w:t>procrastination</w:t>
      </w:r>
      <w:r w:rsidRPr="008650AB">
        <w:rPr>
          <w:sz w:val="16"/>
        </w:rPr>
        <w:t xml:space="preserve"> makes little sense for three principal reasons: it </w:t>
      </w:r>
      <w:r w:rsidRPr="002B5443">
        <w:rPr>
          <w:rStyle w:val="StyleBoldUnderline"/>
          <w:highlight w:val="yellow"/>
        </w:rPr>
        <w:t>exponentially</w:t>
      </w:r>
      <w:r w:rsidRPr="008650AB">
        <w:rPr>
          <w:rStyle w:val="StyleBoldUnderline"/>
        </w:rPr>
        <w:t xml:space="preserve"> </w:t>
      </w:r>
      <w:r w:rsidRPr="002B5443">
        <w:rPr>
          <w:rStyle w:val="StyleBoldUnderline"/>
          <w:highlight w:val="yellow"/>
        </w:rPr>
        <w:t xml:space="preserve">raises the costs of </w:t>
      </w:r>
      <w:r w:rsidRPr="002B5443">
        <w:rPr>
          <w:rStyle w:val="StyleBoldUnderline"/>
        </w:rPr>
        <w:t xml:space="preserve">eventual </w:t>
      </w:r>
      <w:r w:rsidRPr="002B5443">
        <w:rPr>
          <w:rStyle w:val="StyleBoldUnderline"/>
          <w:highlight w:val="yellow"/>
        </w:rPr>
        <w:t>future action</w:t>
      </w:r>
      <w:r w:rsidRPr="008650AB">
        <w:rPr>
          <w:rStyle w:val="StyleBoldUnderline"/>
        </w:rPr>
        <w:t>; it reduces preventive options; and it erodes their effectiveness.</w:t>
      </w:r>
      <w:r w:rsidRPr="008650AB">
        <w:rPr>
          <w:sz w:val="16"/>
        </w:rPr>
        <w:t xml:space="preserve"> With the foreclosing of long-range alternatives, later generations may be left with a single course of action, namely, that of merely reacting to large-scale emergencies as they arise. We need only think of how </w:t>
      </w:r>
      <w:r w:rsidRPr="008650AB">
        <w:rPr>
          <w:rStyle w:val="StyleBoldUnderline"/>
        </w:rPr>
        <w:t>it gradually becomes more difficult to control climate change, let alone reverse it, or to halt mass atrocities once they are underway</w:t>
      </w:r>
      <w:r w:rsidRPr="008650AB">
        <w:rPr>
          <w:sz w:val="16"/>
        </w:rPr>
        <w:t xml:space="preserve">. </w:t>
      </w:r>
      <w:r w:rsidRPr="002B5443">
        <w:rPr>
          <w:rStyle w:val="StyleBoldUnderline"/>
          <w:highlight w:val="yellow"/>
        </w:rPr>
        <w:t>Preventive</w:t>
      </w:r>
      <w:r w:rsidRPr="008650AB">
        <w:rPr>
          <w:rStyle w:val="StyleBoldUnderline"/>
        </w:rPr>
        <w:t xml:space="preserve"> </w:t>
      </w:r>
      <w:r w:rsidRPr="002B5443">
        <w:rPr>
          <w:rStyle w:val="StyleBoldUnderline"/>
          <w:highlight w:val="yellow"/>
        </w:rPr>
        <w:t>foresight</w:t>
      </w:r>
      <w:r w:rsidRPr="008650AB">
        <w:rPr>
          <w:rStyle w:val="StyleBoldUnderline"/>
        </w:rPr>
        <w:t xml:space="preserve"> </w:t>
      </w:r>
      <w:r w:rsidRPr="002B5443">
        <w:rPr>
          <w:rStyle w:val="StyleBoldUnderline"/>
          <w:highlight w:val="yellow"/>
        </w:rPr>
        <w:t>is</w:t>
      </w:r>
      <w:r w:rsidRPr="008650AB">
        <w:rPr>
          <w:rStyle w:val="StyleBoldUnderline"/>
        </w:rPr>
        <w:t xml:space="preserve"> </w:t>
      </w:r>
      <w:r w:rsidRPr="002B5443">
        <w:rPr>
          <w:rStyle w:val="StyleBoldUnderline"/>
          <w:highlight w:val="yellow"/>
        </w:rPr>
        <w:t>grounded</w:t>
      </w:r>
      <w:r w:rsidRPr="008650AB">
        <w:rPr>
          <w:rStyle w:val="StyleBoldUnderline"/>
        </w:rPr>
        <w:t xml:space="preserve"> </w:t>
      </w:r>
      <w:r w:rsidRPr="002B5443">
        <w:rPr>
          <w:rStyle w:val="StyleBoldUnderline"/>
          <w:highlight w:val="yellow"/>
        </w:rPr>
        <w:t>in</w:t>
      </w:r>
      <w:r w:rsidRPr="008650AB">
        <w:rPr>
          <w:rStyle w:val="StyleBoldUnderline"/>
        </w:rPr>
        <w:t xml:space="preserve"> </w:t>
      </w:r>
      <w:r w:rsidRPr="002B5443">
        <w:rPr>
          <w:rStyle w:val="StyleBoldUnderline"/>
          <w:highlight w:val="yellow"/>
        </w:rPr>
        <w:t>the</w:t>
      </w:r>
      <w:r w:rsidRPr="008650AB">
        <w:rPr>
          <w:sz w:val="16"/>
        </w:rPr>
        <w:t xml:space="preserve"> opposite </w:t>
      </w:r>
      <w:r w:rsidRPr="002B5443">
        <w:rPr>
          <w:rStyle w:val="StyleBoldUnderline"/>
          <w:highlight w:val="yellow"/>
        </w:rPr>
        <w:t>logic, whereby</w:t>
      </w:r>
      <w:r w:rsidRPr="002B5443">
        <w:rPr>
          <w:sz w:val="16"/>
          <w:highlight w:val="yellow"/>
        </w:rPr>
        <w:t xml:space="preserve"> </w:t>
      </w:r>
      <w:r w:rsidRPr="002B5443">
        <w:rPr>
          <w:rStyle w:val="StyleBoldUnderline"/>
          <w:highlight w:val="yellow"/>
        </w:rPr>
        <w:t>the</w:t>
      </w:r>
      <w:r w:rsidRPr="008650AB">
        <w:rPr>
          <w:rStyle w:val="StyleBoldUnderline"/>
        </w:rPr>
        <w:t xml:space="preserve"> </w:t>
      </w:r>
      <w:r w:rsidRPr="002B5443">
        <w:rPr>
          <w:rStyle w:val="StyleBoldUnderline"/>
          <w:highlight w:val="yellow"/>
        </w:rPr>
        <w:t>decision to work through perils</w:t>
      </w:r>
      <w:r w:rsidRPr="008650AB">
        <w:rPr>
          <w:rStyle w:val="StyleBoldUnderline"/>
        </w:rPr>
        <w:t xml:space="preserve"> </w:t>
      </w:r>
      <w:r w:rsidRPr="002B5443">
        <w:rPr>
          <w:rStyle w:val="StyleBoldUnderline"/>
          <w:highlight w:val="yellow"/>
        </w:rPr>
        <w:t>today</w:t>
      </w:r>
      <w:r w:rsidRPr="008650AB">
        <w:rPr>
          <w:sz w:val="16"/>
        </w:rPr>
        <w:t xml:space="preserve"> </w:t>
      </w:r>
      <w:r w:rsidRPr="008650AB">
        <w:rPr>
          <w:rStyle w:val="StyleBoldUnderline"/>
        </w:rPr>
        <w:t xml:space="preserve">greatly </w:t>
      </w:r>
      <w:r w:rsidRPr="002B5443">
        <w:rPr>
          <w:rStyle w:val="StyleBoldUnderline"/>
          <w:highlight w:val="yellow"/>
        </w:rPr>
        <w:t>enhances</w:t>
      </w:r>
      <w:r w:rsidRPr="008650AB">
        <w:rPr>
          <w:rStyle w:val="StyleBoldUnderline"/>
        </w:rPr>
        <w:t xml:space="preserve"> both the subsequent </w:t>
      </w:r>
      <w:r w:rsidRPr="008650AB">
        <w:rPr>
          <w:sz w:val="16"/>
        </w:rPr>
        <w:t xml:space="preserve">Moreover, I would contend that </w:t>
      </w:r>
      <w:r w:rsidRPr="008650AB">
        <w:rPr>
          <w:rStyle w:val="StyleBoldUnderline"/>
        </w:rPr>
        <w:t>farsighted cosmopolitanism</w:t>
      </w:r>
      <w:r w:rsidRPr="008650AB">
        <w:rPr>
          <w:sz w:val="16"/>
        </w:rPr>
        <w:t xml:space="preserve"> </w:t>
      </w:r>
      <w:r w:rsidRPr="008650AB">
        <w:rPr>
          <w:rStyle w:val="StyleBoldUnderline"/>
        </w:rPr>
        <w:t>is not</w:t>
      </w:r>
      <w:r w:rsidRPr="008650AB">
        <w:rPr>
          <w:sz w:val="16"/>
        </w:rPr>
        <w:t xml:space="preserve"> as remote or </w:t>
      </w:r>
      <w:r w:rsidRPr="008650AB">
        <w:rPr>
          <w:rStyle w:val="StyleBoldUnderline"/>
        </w:rPr>
        <w:t>idealistic</w:t>
      </w:r>
      <w:r w:rsidRPr="008650AB">
        <w:rPr>
          <w:sz w:val="16"/>
        </w:rPr>
        <w:t xml:space="preserve"> a prospect as it appears to some, for as Falk writes, </w:t>
      </w:r>
      <w:r w:rsidRPr="007C53BE">
        <w:rPr>
          <w:rStyle w:val="StyleBoldUnderline"/>
        </w:rPr>
        <w:t>“[</w:t>
      </w:r>
      <w:proofErr w:type="gramStart"/>
      <w:r w:rsidRPr="007C53BE">
        <w:rPr>
          <w:rStyle w:val="StyleBoldUnderline"/>
        </w:rPr>
        <w:t>g]</w:t>
      </w:r>
      <w:proofErr w:type="spellStart"/>
      <w:r w:rsidRPr="007C53BE">
        <w:rPr>
          <w:rStyle w:val="StyleBoldUnderline"/>
        </w:rPr>
        <w:t>lobal</w:t>
      </w:r>
      <w:proofErr w:type="spellEnd"/>
      <w:proofErr w:type="gramEnd"/>
      <w:r w:rsidRPr="007C53BE">
        <w:rPr>
          <w:rStyle w:val="StyleBoldUnderline"/>
        </w:rPr>
        <w:t xml:space="preserve"> justice</w:t>
      </w:r>
      <w:r w:rsidRPr="008650AB">
        <w:rPr>
          <w:sz w:val="16"/>
        </w:rPr>
        <w:t xml:space="preserve"> between temporal communities, however, actually </w:t>
      </w:r>
      <w:r w:rsidRPr="007C53BE">
        <w:rPr>
          <w:rStyle w:val="StyleBoldUnderline"/>
        </w:rPr>
        <w:t>seems to be increasing, as</w:t>
      </w:r>
      <w:r w:rsidRPr="008650AB">
        <w:rPr>
          <w:sz w:val="16"/>
        </w:rPr>
        <w:t xml:space="preserve"> </w:t>
      </w:r>
      <w:r w:rsidRPr="007C53BE">
        <w:rPr>
          <w:rStyle w:val="StyleBoldUnderline"/>
        </w:rPr>
        <w:t>evidenced</w:t>
      </w:r>
      <w:r w:rsidRPr="008650AB">
        <w:rPr>
          <w:sz w:val="16"/>
        </w:rPr>
        <w:t xml:space="preserve"> </w:t>
      </w:r>
      <w:r w:rsidRPr="007C53BE">
        <w:rPr>
          <w:rStyle w:val="StyleBoldUnderline"/>
        </w:rPr>
        <w:t>by</w:t>
      </w:r>
      <w:r w:rsidRPr="008650AB">
        <w:rPr>
          <w:sz w:val="16"/>
        </w:rPr>
        <w:t xml:space="preserve"> various expressions of </w:t>
      </w:r>
      <w:r w:rsidRPr="007C53BE">
        <w:rPr>
          <w:rStyle w:val="StyleBoldUnderline"/>
        </w:rPr>
        <w:t xml:space="preserve">greater </w:t>
      </w:r>
      <w:r w:rsidRPr="002B5443">
        <w:rPr>
          <w:rStyle w:val="StyleBoldUnderline"/>
          <w:highlight w:val="yellow"/>
        </w:rPr>
        <w:t>sensitivity</w:t>
      </w:r>
      <w:r w:rsidRPr="007C53BE">
        <w:rPr>
          <w:rStyle w:val="StyleBoldUnderline"/>
        </w:rPr>
        <w:t xml:space="preserve"> </w:t>
      </w:r>
      <w:r w:rsidRPr="002B5443">
        <w:rPr>
          <w:rStyle w:val="StyleBoldUnderline"/>
          <w:highlight w:val="yellow"/>
        </w:rPr>
        <w:t>to</w:t>
      </w:r>
      <w:r w:rsidRPr="008650AB">
        <w:rPr>
          <w:sz w:val="16"/>
        </w:rPr>
        <w:t xml:space="preserve"> past injustices and </w:t>
      </w:r>
      <w:r w:rsidRPr="002B5443">
        <w:rPr>
          <w:rStyle w:val="StyleBoldUnderline"/>
          <w:highlight w:val="yellow"/>
        </w:rPr>
        <w:t>future dangers</w:t>
      </w:r>
      <w:r w:rsidRPr="008650AB">
        <w:rPr>
          <w:sz w:val="16"/>
        </w:rPr>
        <w:t xml:space="preserve">.”36 Global civil society may well be helping a new generational self-conception take root, according to which we view ourselves as the provisional caretakers of our planetary commons. </w:t>
      </w:r>
      <w:r w:rsidRPr="007C53BE">
        <w:rPr>
          <w:rStyle w:val="StyleBoldUnderline"/>
        </w:rPr>
        <w:t xml:space="preserve">Out of our sense of responsibility for the </w:t>
      </w:r>
      <w:proofErr w:type="gramStart"/>
      <w:r w:rsidRPr="007C53BE">
        <w:rPr>
          <w:rStyle w:val="StyleBoldUnderline"/>
        </w:rPr>
        <w:t>well-being</w:t>
      </w:r>
      <w:proofErr w:type="gramEnd"/>
      <w:r w:rsidRPr="007C53BE">
        <w:rPr>
          <w:rStyle w:val="StyleBoldUnderline"/>
        </w:rPr>
        <w:t xml:space="preserve"> of those who will follow us, we come to be more concerned about the here and now.</w:t>
      </w:r>
    </w:p>
    <w:p w:rsidR="004529C4" w:rsidRDefault="004529C4" w:rsidP="004529C4"/>
    <w:p w:rsidR="004529C4" w:rsidRPr="00103231" w:rsidRDefault="004529C4" w:rsidP="004529C4">
      <w:pPr>
        <w:pStyle w:val="Heading4"/>
      </w:pPr>
      <w:r w:rsidRPr="00103231">
        <w:t>Policy analysis should precede discourse – most effective way to challenge power</w:t>
      </w:r>
    </w:p>
    <w:p w:rsidR="004529C4" w:rsidRPr="00103231" w:rsidRDefault="004529C4" w:rsidP="004529C4">
      <w:r w:rsidRPr="00103231">
        <w:t xml:space="preserve">Jill </w:t>
      </w:r>
      <w:r w:rsidRPr="00103231">
        <w:rPr>
          <w:rStyle w:val="StyleStyleBold12pt"/>
        </w:rPr>
        <w:t>Taft-Kaufman</w:t>
      </w:r>
      <w:r w:rsidRPr="00103231">
        <w:t xml:space="preserve">, Speech prof @ CMU, </w:t>
      </w:r>
      <w:r w:rsidRPr="00103231">
        <w:rPr>
          <w:rStyle w:val="StyleStyleBold12pt"/>
        </w:rPr>
        <w:t>1995</w:t>
      </w:r>
      <w:r w:rsidRPr="00103231">
        <w:t xml:space="preserve">, Southern Comm. Journal, Spring, v. 60, </w:t>
      </w:r>
      <w:proofErr w:type="spellStart"/>
      <w:r w:rsidRPr="00103231">
        <w:t>Iss</w:t>
      </w:r>
      <w:proofErr w:type="spellEnd"/>
      <w:r w:rsidRPr="00103231">
        <w:t xml:space="preserve">. 3, “Other Ways”, p </w:t>
      </w:r>
      <w:proofErr w:type="spellStart"/>
      <w:proofErr w:type="gramStart"/>
      <w:r w:rsidRPr="00103231">
        <w:t>pq</w:t>
      </w:r>
      <w:proofErr w:type="spellEnd"/>
      <w:proofErr w:type="gramEnd"/>
    </w:p>
    <w:p w:rsidR="004529C4" w:rsidRDefault="004529C4" w:rsidP="004529C4">
      <w:r w:rsidRPr="003A6B30">
        <w:rPr>
          <w:rStyle w:val="underline"/>
        </w:rPr>
        <w:t>T</w:t>
      </w:r>
      <w:r w:rsidRPr="00103231">
        <w:rPr>
          <w:rStyle w:val="StyleBoldUnderline"/>
        </w:rPr>
        <w:t>he postmodern passwords of "</w:t>
      </w:r>
      <w:proofErr w:type="spellStart"/>
      <w:r w:rsidRPr="00103231">
        <w:rPr>
          <w:rStyle w:val="StyleBoldUnderline"/>
        </w:rPr>
        <w:t>polyvocality</w:t>
      </w:r>
      <w:proofErr w:type="spellEnd"/>
      <w:r w:rsidRPr="00103231">
        <w:rPr>
          <w:rStyle w:val="StyleBoldUnderline"/>
        </w:rPr>
        <w:t>," "Otherness," and "difference," unsupported by substantial analysis of the concrete contexts of subjects, creates a solipsistic quagmire</w:t>
      </w:r>
      <w:r>
        <w:t xml:space="preserve">. The political </w:t>
      </w:r>
      <w:proofErr w:type="gramStart"/>
      <w:r>
        <w:t>sympathies of the new cultural critics, with their ostensible concern for the lack of power experienced by marginalized people, aligns</w:t>
      </w:r>
      <w:proofErr w:type="gramEnd"/>
      <w:r>
        <w:t xml:space="preserve"> them with the political left. </w:t>
      </w:r>
      <w:r w:rsidRPr="003A6B30">
        <w:t xml:space="preserve">Yet, </w:t>
      </w:r>
      <w:r w:rsidRPr="00103231">
        <w:rPr>
          <w:rStyle w:val="StyleBoldUnderline"/>
        </w:rPr>
        <w:t xml:space="preserve">despite their adversarial posture and talk of opposition, their </w:t>
      </w:r>
      <w:r w:rsidRPr="00103231">
        <w:rPr>
          <w:rStyle w:val="StyleBoldUnderline"/>
          <w:highlight w:val="cyan"/>
        </w:rPr>
        <w:t xml:space="preserve">discourses on </w:t>
      </w:r>
      <w:proofErr w:type="spellStart"/>
      <w:r w:rsidRPr="00103231">
        <w:rPr>
          <w:rStyle w:val="StyleBoldUnderline"/>
          <w:highlight w:val="cyan"/>
        </w:rPr>
        <w:t>intertextuality</w:t>
      </w:r>
      <w:proofErr w:type="spellEnd"/>
      <w:r w:rsidRPr="00103231">
        <w:rPr>
          <w:rStyle w:val="StyleBoldUnderline"/>
        </w:rPr>
        <w:t xml:space="preserve"> and inter-</w:t>
      </w:r>
      <w:proofErr w:type="spellStart"/>
      <w:r w:rsidRPr="00103231">
        <w:rPr>
          <w:rStyle w:val="StyleBoldUnderline"/>
        </w:rPr>
        <w:t>referentiality</w:t>
      </w:r>
      <w:proofErr w:type="spellEnd"/>
      <w:r w:rsidRPr="00103231">
        <w:rPr>
          <w:rStyle w:val="StyleBoldUnderline"/>
        </w:rPr>
        <w:t xml:space="preserve"> </w:t>
      </w:r>
      <w:r w:rsidRPr="00103231">
        <w:rPr>
          <w:rStyle w:val="StyleBoldUnderline"/>
          <w:highlight w:val="cyan"/>
        </w:rPr>
        <w:t>isolate</w:t>
      </w:r>
      <w:r w:rsidRPr="00103231">
        <w:rPr>
          <w:rStyle w:val="StyleBoldUnderline"/>
        </w:rPr>
        <w:t xml:space="preserve"> them from </w:t>
      </w:r>
      <w:r w:rsidRPr="00103231">
        <w:rPr>
          <w:rStyle w:val="StyleBoldUnderline"/>
          <w:highlight w:val="cyan"/>
        </w:rPr>
        <w:t>and ignore</w:t>
      </w:r>
      <w:r w:rsidRPr="00103231">
        <w:rPr>
          <w:rStyle w:val="StyleBoldUnderline"/>
        </w:rPr>
        <w:t xml:space="preserve"> the conditions that have produced leftist politics--</w:t>
      </w:r>
      <w:r w:rsidRPr="00103231">
        <w:rPr>
          <w:rStyle w:val="StyleBoldUnderline"/>
          <w:highlight w:val="cyan"/>
        </w:rPr>
        <w:t>conflict, racism, poverty, and injustice</w:t>
      </w:r>
      <w:r w:rsidRPr="003A6B30">
        <w:t>. In short, as Clarke (1991) asserts, postmodern emphasis on new subjects conceals the old subjects, those who have limited access to good jobs, food, housing, health care, and transportation, as well as to the media that depict them.</w:t>
      </w:r>
      <w:r>
        <w:t xml:space="preserve"> </w:t>
      </w:r>
      <w:proofErr w:type="spellStart"/>
      <w:r w:rsidRPr="003A6B30">
        <w:t>Merod</w:t>
      </w:r>
      <w:proofErr w:type="spellEnd"/>
      <w:r w:rsidRPr="003A6B30">
        <w:t xml:space="preserve"> (1987) decries </w:t>
      </w:r>
      <w:r w:rsidRPr="00103231">
        <w:rPr>
          <w:rStyle w:val="StyleBoldUnderline"/>
        </w:rPr>
        <w:t>this</w:t>
      </w:r>
      <w:r w:rsidRPr="003A6B30">
        <w:t xml:space="preserve"> situation as </w:t>
      </w:r>
      <w:proofErr w:type="gramStart"/>
      <w:r w:rsidRPr="003A6B30">
        <w:t xml:space="preserve">one </w:t>
      </w:r>
      <w:r w:rsidRPr="00103231">
        <w:rPr>
          <w:rStyle w:val="StyleBoldUnderline"/>
        </w:rPr>
        <w:t>which</w:t>
      </w:r>
      <w:proofErr w:type="gramEnd"/>
      <w:r w:rsidRPr="00103231">
        <w:rPr>
          <w:rStyle w:val="StyleBoldUnderline"/>
        </w:rPr>
        <w:t xml:space="preserve"> leaves no vision, will, or commitment to activism</w:t>
      </w:r>
      <w:r w:rsidRPr="003A6B30">
        <w:t xml:space="preserve">. He notes that academic lip service to the oppositional is underscored by the absence of focused collective or politically active intellectual communities. Provoked by the academic manifestations of this problem Di Leonardo (1990) echoes </w:t>
      </w:r>
      <w:proofErr w:type="spellStart"/>
      <w:r w:rsidRPr="003A6B30">
        <w:t>Merod</w:t>
      </w:r>
      <w:proofErr w:type="spellEnd"/>
      <w:r w:rsidRPr="003A6B30">
        <w:t xml:space="preserve"> and laments:  </w:t>
      </w:r>
      <w:r w:rsidRPr="00103231">
        <w:rPr>
          <w:rStyle w:val="StyleBoldUnderline"/>
        </w:rPr>
        <w:t xml:space="preserve">Has there ever been a historical era characterized by as little radical analysis or activism and as much radical-chic writing as ours? </w:t>
      </w:r>
      <w:r w:rsidRPr="00103231">
        <w:rPr>
          <w:rStyle w:val="StyleBoldUnderline"/>
          <w:highlight w:val="cyan"/>
        </w:rPr>
        <w:t>Maundering</w:t>
      </w:r>
      <w:r w:rsidRPr="00103231">
        <w:rPr>
          <w:rStyle w:val="StyleBoldUnderline"/>
        </w:rPr>
        <w:t xml:space="preserve"> on </w:t>
      </w:r>
      <w:r w:rsidRPr="00103231">
        <w:rPr>
          <w:rStyle w:val="StyleBoldUnderline"/>
          <w:highlight w:val="cyan"/>
        </w:rPr>
        <w:t>about</w:t>
      </w:r>
      <w:r w:rsidRPr="00103231">
        <w:rPr>
          <w:rStyle w:val="StyleBoldUnderline"/>
        </w:rPr>
        <w:t xml:space="preserve"> Otherness: </w:t>
      </w:r>
      <w:proofErr w:type="spellStart"/>
      <w:r w:rsidRPr="00103231">
        <w:rPr>
          <w:rStyle w:val="StyleBoldUnderline"/>
        </w:rPr>
        <w:t>phallocentrism</w:t>
      </w:r>
      <w:proofErr w:type="spellEnd"/>
      <w:r w:rsidRPr="00103231">
        <w:rPr>
          <w:rStyle w:val="StyleBoldUnderline"/>
        </w:rPr>
        <w:t xml:space="preserve"> or </w:t>
      </w:r>
      <w:r w:rsidRPr="00103231">
        <w:rPr>
          <w:rStyle w:val="StyleBoldUnderline"/>
          <w:highlight w:val="cyan"/>
        </w:rPr>
        <w:t>Eurocentric tropes has become a lazy academic substitute for actual engagement</w:t>
      </w:r>
      <w:r w:rsidRPr="00103231">
        <w:rPr>
          <w:rStyle w:val="StyleBoldUnderline"/>
        </w:rPr>
        <w:t xml:space="preserve"> with the detailed histories and contemporary realities</w:t>
      </w:r>
      <w:r w:rsidRPr="003A6B30">
        <w:t xml:space="preserve"> of Western racial minorities, white women, or any Third World population. (p. 530)</w:t>
      </w:r>
      <w:r>
        <w:t xml:space="preserve"> </w:t>
      </w:r>
      <w:r w:rsidRPr="003A6B30">
        <w:t xml:space="preserve">Clarke's assessment of the </w:t>
      </w:r>
      <w:r w:rsidRPr="00103231">
        <w:rPr>
          <w:rStyle w:val="StyleBoldUnderline"/>
        </w:rPr>
        <w:t xml:space="preserve">postmodern </w:t>
      </w:r>
      <w:r w:rsidRPr="00103231">
        <w:rPr>
          <w:rStyle w:val="StyleBoldUnderline"/>
          <w:highlight w:val="cyan"/>
        </w:rPr>
        <w:t>elevation of</w:t>
      </w:r>
      <w:r w:rsidRPr="00103231">
        <w:rPr>
          <w:rStyle w:val="StyleBoldUnderline"/>
        </w:rPr>
        <w:t xml:space="preserve"> </w:t>
      </w:r>
      <w:r w:rsidRPr="00103231">
        <w:rPr>
          <w:rStyle w:val="StyleBoldUnderline"/>
          <w:highlight w:val="cyan"/>
        </w:rPr>
        <w:t>language to the "sine qua non" of critical discussion is</w:t>
      </w:r>
      <w:r w:rsidRPr="00103231">
        <w:rPr>
          <w:rStyle w:val="StyleBoldUnderline"/>
        </w:rPr>
        <w:t xml:space="preserve"> an even stronger indictment against the trend</w:t>
      </w:r>
      <w:r w:rsidRPr="003A6B30">
        <w:t xml:space="preserve">. Clarke examines </w:t>
      </w:r>
      <w:proofErr w:type="spellStart"/>
      <w:r w:rsidRPr="003A6B30">
        <w:t>Lyotard's</w:t>
      </w:r>
      <w:proofErr w:type="spellEnd"/>
      <w:r w:rsidRPr="003A6B30">
        <w:t xml:space="preserve"> (1984) The Postmodern Condition in which </w:t>
      </w:r>
      <w:proofErr w:type="spellStart"/>
      <w:r w:rsidRPr="003A6B30">
        <w:t>Lyotard</w:t>
      </w:r>
      <w:proofErr w:type="spellEnd"/>
      <w:r w:rsidRPr="003A6B30">
        <w:t xml:space="preserve"> maintains that virtually </w:t>
      </w:r>
      <w:proofErr w:type="gramStart"/>
      <w:r w:rsidRPr="003A6B30">
        <w:t>all social</w:t>
      </w:r>
      <w:proofErr w:type="gramEnd"/>
      <w:r w:rsidRPr="003A6B30">
        <w:t xml:space="preserve"> relations are linguistic, and, therefore, it is through the coercion that threatens speech that we enter the "realm of terror" and society falls apart. To this assertion, Clarke replies</w:t>
      </w:r>
      <w:r w:rsidRPr="00103231">
        <w:rPr>
          <w:rStyle w:val="StyleBoldUnderline"/>
        </w:rPr>
        <w:t xml:space="preserve">:  I can think of few more striking indicators of the political and intellectual impoverishment of a view of society that can only recognize the discursive. If the worst terror we can envisage is the threat not to be allowed to speak, we are </w:t>
      </w:r>
      <w:r w:rsidRPr="00103231">
        <w:rPr>
          <w:rStyle w:val="StyleBoldUnderline"/>
          <w:highlight w:val="cyan"/>
        </w:rPr>
        <w:t>appallingly ignorant</w:t>
      </w:r>
      <w:r w:rsidRPr="00103231">
        <w:rPr>
          <w:rStyle w:val="StyleBoldUnderline"/>
        </w:rPr>
        <w:t xml:space="preserve"> of terror in its elaborate contemporary forms. It may be the intellectual's conception of terror</w:t>
      </w:r>
      <w:r w:rsidRPr="003A6B30">
        <w:t xml:space="preserve"> (what else do we do but speak?), </w:t>
      </w:r>
      <w:r w:rsidRPr="00103231">
        <w:rPr>
          <w:rStyle w:val="StyleBoldUnderline"/>
        </w:rPr>
        <w:t>but its projection onto the rest of the world would be calamitous</w:t>
      </w:r>
      <w:proofErr w:type="gramStart"/>
      <w:r w:rsidRPr="003A6B30">
        <w:t>....(</w:t>
      </w:r>
      <w:proofErr w:type="gramEnd"/>
      <w:r w:rsidRPr="003A6B30">
        <w:t>pp. 2-27)</w:t>
      </w:r>
      <w:r>
        <w:t xml:space="preserve"> </w:t>
      </w:r>
      <w:r w:rsidRPr="00103231">
        <w:rPr>
          <w:rStyle w:val="StyleBoldUnderline"/>
        </w:rPr>
        <w:t>The</w:t>
      </w:r>
      <w:r w:rsidRPr="003A6B30">
        <w:t xml:space="preserve"> realm of the </w:t>
      </w:r>
      <w:r w:rsidRPr="00103231">
        <w:rPr>
          <w:rStyle w:val="StyleBoldUnderline"/>
        </w:rPr>
        <w:t>discursive is derived from the requisites for human life, which are in the physical world, rather than in a world of ideas or symbols</w:t>
      </w:r>
      <w:r w:rsidRPr="003A6B30">
        <w:t xml:space="preserve">.(4) Nutrition, shelter, and protection are basic human needs that require collective activity for their fulfillment. </w:t>
      </w:r>
      <w:r w:rsidRPr="00103231">
        <w:rPr>
          <w:rStyle w:val="StyleBoldUnderline"/>
        </w:rPr>
        <w:t xml:space="preserve">Postmodern </w:t>
      </w:r>
      <w:r w:rsidRPr="00103231">
        <w:rPr>
          <w:rStyle w:val="StyleBoldUnderline"/>
          <w:highlight w:val="cyan"/>
        </w:rPr>
        <w:t>emphasis</w:t>
      </w:r>
      <w:r w:rsidRPr="00103231">
        <w:rPr>
          <w:rStyle w:val="StyleBoldUnderline"/>
        </w:rPr>
        <w:t xml:space="preserve"> </w:t>
      </w:r>
      <w:r w:rsidRPr="00103231">
        <w:rPr>
          <w:rStyle w:val="StyleBoldUnderline"/>
          <w:highlight w:val="cyan"/>
        </w:rPr>
        <w:t>on the discursive</w:t>
      </w:r>
      <w:r w:rsidRPr="00103231">
        <w:rPr>
          <w:rStyle w:val="StyleBoldUnderline"/>
        </w:rPr>
        <w:t xml:space="preserve"> without an accompanying analysis of how the discursive emerges from material circumstances </w:t>
      </w:r>
      <w:r w:rsidRPr="00103231">
        <w:rPr>
          <w:rStyle w:val="StyleBoldUnderline"/>
          <w:highlight w:val="cyan"/>
        </w:rPr>
        <w:t>hides</w:t>
      </w:r>
      <w:r w:rsidRPr="00103231">
        <w:rPr>
          <w:rStyle w:val="StyleBoldUnderline"/>
        </w:rPr>
        <w:t xml:space="preserve"> the complex task of envisioning and working towards </w:t>
      </w:r>
      <w:r w:rsidRPr="00103231">
        <w:rPr>
          <w:rStyle w:val="StyleBoldUnderline"/>
          <w:highlight w:val="cyan"/>
        </w:rPr>
        <w:t>concrete social goals</w:t>
      </w:r>
      <w:r w:rsidRPr="003A6B30">
        <w:t xml:space="preserve"> (</w:t>
      </w:r>
      <w:proofErr w:type="spellStart"/>
      <w:r w:rsidRPr="003A6B30">
        <w:t>Merod</w:t>
      </w:r>
      <w:proofErr w:type="spellEnd"/>
      <w:r w:rsidRPr="003A6B30">
        <w:t>, 1987).</w:t>
      </w:r>
      <w:r>
        <w:t xml:space="preserve"> </w:t>
      </w:r>
      <w:r w:rsidRPr="003A6B30">
        <w:t xml:space="preserve">Although the material conditions that create the situation of marginality escape the purview of the postmodernist, </w:t>
      </w:r>
      <w:proofErr w:type="gramStart"/>
      <w:r w:rsidRPr="003A6B30">
        <w:t>the situation and its consequences are not overlooked by scholars from marginalized groups</w:t>
      </w:r>
      <w:proofErr w:type="gramEnd"/>
      <w:r w:rsidRPr="003A6B30">
        <w:t>. Robinson (1990) for example, argues that "</w:t>
      </w:r>
      <w:r w:rsidRPr="00103231">
        <w:rPr>
          <w:rStyle w:val="StyleBoldUnderline"/>
        </w:rPr>
        <w:t>the justice that working people deserve is economic, not just textua</w:t>
      </w:r>
      <w:r w:rsidRPr="003A6B30">
        <w:rPr>
          <w:rStyle w:val="underline"/>
        </w:rPr>
        <w:t>l</w:t>
      </w:r>
      <w:r w:rsidRPr="003A6B30">
        <w:t xml:space="preserve">" (p. 571). Lopez (1992) </w:t>
      </w:r>
      <w:proofErr w:type="gramStart"/>
      <w:r w:rsidRPr="003A6B30">
        <w:t>states that</w:t>
      </w:r>
      <w:proofErr w:type="gramEnd"/>
      <w:r w:rsidRPr="003A6B30">
        <w:t xml:space="preserve"> "</w:t>
      </w:r>
      <w:r w:rsidRPr="00103231">
        <w:rPr>
          <w:rStyle w:val="StyleBoldUnderline"/>
        </w:rPr>
        <w:t>the starting point for organizing the program content of education or political action must be the present existential, concrete situation"</w:t>
      </w:r>
      <w:r w:rsidRPr="003A6B30">
        <w:t xml:space="preserve"> (p. 299). West (1988) asserts that borrowing French post-</w:t>
      </w:r>
      <w:proofErr w:type="spellStart"/>
      <w:r w:rsidRPr="003A6B30">
        <w:t>structuralist</w:t>
      </w:r>
      <w:proofErr w:type="spellEnd"/>
      <w:r w:rsidRPr="003A6B30">
        <w:t xml:space="preserve"> discourses about "Otherness" blinds us to realities of American difference going on in front of us (p. 170). Unlike postmodern "textual radicals" who </w:t>
      </w:r>
      <w:proofErr w:type="spellStart"/>
      <w:r w:rsidRPr="003A6B30">
        <w:t>Rabinow</w:t>
      </w:r>
      <w:proofErr w:type="spellEnd"/>
      <w:r w:rsidRPr="003A6B30">
        <w:t xml:space="preserve"> (1986) acknowledges are "fuzzy about power and the realities of socioeconomic constraints" (p. 255), most writers from marginalized groups are clear about how discourse interweaves with the concrete circumstances that create lived experience. </w:t>
      </w:r>
      <w:r w:rsidRPr="00103231">
        <w:rPr>
          <w:rStyle w:val="StyleBoldUnderline"/>
        </w:rPr>
        <w:t xml:space="preserve">People whose lives form the material for postmodern counter-hegemonic discourse do not share the optimism over the new recognition of their </w:t>
      </w:r>
      <w:r w:rsidRPr="00103231">
        <w:rPr>
          <w:rStyle w:val="StyleBoldUnderline"/>
          <w:highlight w:val="cyan"/>
        </w:rPr>
        <w:t>discursive subjectivities</w:t>
      </w:r>
      <w:r w:rsidRPr="00103231">
        <w:rPr>
          <w:rStyle w:val="StyleBoldUnderline"/>
        </w:rPr>
        <w:t xml:space="preserve">, because such an acknowledgment </w:t>
      </w:r>
      <w:r w:rsidRPr="00103231">
        <w:rPr>
          <w:rStyle w:val="StyleBoldUnderline"/>
          <w:highlight w:val="cyan"/>
        </w:rPr>
        <w:t>does not address</w:t>
      </w:r>
      <w:r w:rsidRPr="00103231">
        <w:rPr>
          <w:rStyle w:val="StyleBoldUnderline"/>
        </w:rPr>
        <w:t xml:space="preserve"> sufficiently their collective historical and current </w:t>
      </w:r>
      <w:r w:rsidRPr="00103231">
        <w:rPr>
          <w:rStyle w:val="StyleBoldUnderline"/>
          <w:highlight w:val="cyan"/>
        </w:rPr>
        <w:t>struggles against racism, sexism, homophobia, and economic injustice</w:t>
      </w:r>
      <w:r w:rsidRPr="00103231">
        <w:rPr>
          <w:rStyle w:val="StyleBoldUnderline"/>
        </w:rPr>
        <w:t xml:space="preserve">. They do not appreciate being told they are living in a world in which there are no more real subjects. Ideas have consequences. Emphasizing the discursive self when a person is hungry and homeless represents both a cultural and humane failure. </w:t>
      </w:r>
      <w:r w:rsidRPr="00103231">
        <w:rPr>
          <w:rStyle w:val="StyleBoldUnderline"/>
          <w:highlight w:val="cyan"/>
        </w:rPr>
        <w:t>The need to look beyond texts to</w:t>
      </w:r>
      <w:r w:rsidRPr="00103231">
        <w:rPr>
          <w:rStyle w:val="StyleBoldUnderline"/>
        </w:rPr>
        <w:t xml:space="preserve"> the perception and attainment of </w:t>
      </w:r>
      <w:r w:rsidRPr="00103231">
        <w:rPr>
          <w:rStyle w:val="StyleBoldUnderline"/>
          <w:highlight w:val="cyan"/>
        </w:rPr>
        <w:t>concrete social goals keeps</w:t>
      </w:r>
      <w:r w:rsidRPr="00103231">
        <w:rPr>
          <w:rStyle w:val="StyleBoldUnderline"/>
        </w:rPr>
        <w:t xml:space="preserve"> writers from </w:t>
      </w:r>
      <w:r w:rsidRPr="00103231">
        <w:rPr>
          <w:rStyle w:val="StyleBoldUnderline"/>
          <w:highlight w:val="cyan"/>
        </w:rPr>
        <w:t>marginalized groups ever-mindful of the specifics of how power works</w:t>
      </w:r>
      <w:r w:rsidRPr="00103231">
        <w:rPr>
          <w:rStyle w:val="StyleBoldUnderline"/>
        </w:rPr>
        <w:t xml:space="preserve"> through political agendas</w:t>
      </w:r>
      <w:r>
        <w:t xml:space="preserve">, institutions, agencies, and the budgets that fuel them. </w:t>
      </w:r>
    </w:p>
    <w:p w:rsidR="004529C4" w:rsidRDefault="004529C4" w:rsidP="004529C4"/>
    <w:p w:rsidR="004529C4" w:rsidRDefault="004529C4" w:rsidP="004529C4"/>
    <w:p w:rsidR="004529C4" w:rsidRDefault="004529C4" w:rsidP="004529C4">
      <w:pPr>
        <w:pStyle w:val="Heading4"/>
      </w:pPr>
      <w:r>
        <w:t>Attempting to solve the root cause of terror is impossible, encourages more terrorism and casualties, only way to defeat is to incapacitate terrorism completely</w:t>
      </w:r>
    </w:p>
    <w:p w:rsidR="004529C4" w:rsidRPr="0059427E" w:rsidRDefault="004529C4" w:rsidP="004529C4">
      <w:pPr>
        <w:rPr>
          <w:rStyle w:val="StyleStyleBold12pt"/>
        </w:rPr>
      </w:pPr>
      <w:proofErr w:type="spellStart"/>
      <w:r w:rsidRPr="0059427E">
        <w:rPr>
          <w:rStyle w:val="StyleStyleBold12pt"/>
        </w:rPr>
        <w:t>Dershowitz</w:t>
      </w:r>
      <w:proofErr w:type="spellEnd"/>
      <w:r w:rsidRPr="0059427E">
        <w:rPr>
          <w:rStyle w:val="StyleStyleBold12pt"/>
        </w:rPr>
        <w:t xml:space="preserve"> 02</w:t>
      </w:r>
    </w:p>
    <w:p w:rsidR="004529C4" w:rsidRDefault="004529C4" w:rsidP="004529C4">
      <w:r>
        <w:t>(Alan M., Why Terrorism Works: Understanding the Threat, Responding to the Challenge, Pgs. 24-26//</w:t>
      </w:r>
      <w:proofErr w:type="spellStart"/>
      <w:r>
        <w:t>wyo</w:t>
      </w:r>
      <w:proofErr w:type="spellEnd"/>
      <w:r>
        <w:t>-mm)</w:t>
      </w:r>
    </w:p>
    <w:p w:rsidR="004529C4" w:rsidRDefault="004529C4" w:rsidP="004529C4">
      <w:r w:rsidRPr="000433AC">
        <w:rPr>
          <w:rStyle w:val="StyleBoldUnderline"/>
          <w:highlight w:val="green"/>
        </w:rPr>
        <w:t>The reason terrorism works—and will persist unless there are significant changes</w:t>
      </w:r>
      <w:r w:rsidRPr="005A1866">
        <w:rPr>
          <w:rStyle w:val="StyleBoldUnderline"/>
        </w:rPr>
        <w:t xml:space="preserve"> in the response to it—</w:t>
      </w:r>
      <w:r w:rsidRPr="000433AC">
        <w:rPr>
          <w:rStyle w:val="StyleBoldUnderline"/>
          <w:highlight w:val="green"/>
        </w:rPr>
        <w:t>is</w:t>
      </w:r>
      <w:r w:rsidRPr="005A1866">
        <w:rPr>
          <w:rStyle w:val="StyleBoldUnderline"/>
        </w:rPr>
        <w:t xml:space="preserve"> precisely </w:t>
      </w:r>
      <w:r w:rsidRPr="000433AC">
        <w:rPr>
          <w:rStyle w:val="StyleBoldUnderline"/>
          <w:highlight w:val="green"/>
        </w:rPr>
        <w:t>because its perpetrators believe</w:t>
      </w:r>
      <w:r w:rsidRPr="005A1866">
        <w:rPr>
          <w:rStyle w:val="StyleBoldUnderline"/>
        </w:rPr>
        <w:t xml:space="preserve"> that by murdering innocent civilians </w:t>
      </w:r>
      <w:r w:rsidRPr="000433AC">
        <w:rPr>
          <w:rStyle w:val="StyleBoldUnderline"/>
          <w:highlight w:val="green"/>
        </w:rPr>
        <w:t>they will succeed in attracting</w:t>
      </w:r>
      <w:r w:rsidRPr="005A1866">
        <w:rPr>
          <w:rStyle w:val="StyleBoldUnderline"/>
        </w:rPr>
        <w:t xml:space="preserve"> the </w:t>
      </w:r>
      <w:r w:rsidRPr="000433AC">
        <w:rPr>
          <w:rStyle w:val="StyleBoldUnderline"/>
          <w:highlight w:val="green"/>
        </w:rPr>
        <w:t>attention of the world to their</w:t>
      </w:r>
      <w:r w:rsidRPr="005A1866">
        <w:rPr>
          <w:rStyle w:val="StyleBoldUnderline"/>
        </w:rPr>
        <w:t xml:space="preserve"> perceived </w:t>
      </w:r>
      <w:r w:rsidRPr="000433AC">
        <w:rPr>
          <w:rStyle w:val="StyleBoldUnderline"/>
          <w:highlight w:val="green"/>
        </w:rPr>
        <w:t>grievances and</w:t>
      </w:r>
      <w:r w:rsidRPr="005A1866">
        <w:rPr>
          <w:rStyle w:val="StyleBoldUnderline"/>
        </w:rPr>
        <w:t xml:space="preserve"> their demand that the world “understand them” and “</w:t>
      </w:r>
      <w:r w:rsidRPr="000433AC">
        <w:rPr>
          <w:rStyle w:val="StyleBoldUnderline"/>
          <w:highlight w:val="green"/>
        </w:rPr>
        <w:t>eliminate their root causes</w:t>
      </w:r>
      <w:r w:rsidRPr="005A1866">
        <w:rPr>
          <w:rStyle w:val="StyleBoldUnderline"/>
        </w:rPr>
        <w:t>.” To submit to this demand is to send the following counterproductive message to those with perceived grievances: if you resort to terrorism, we will try harder to understand your grievances and respond to them than we would have if you employed less violent methods. This is</w:t>
      </w:r>
      <w:r>
        <w:t xml:space="preserve"> precisely </w:t>
      </w:r>
      <w:r w:rsidRPr="005A1866">
        <w:rPr>
          <w:rStyle w:val="StyleBoldUnderline"/>
        </w:rPr>
        <w:t xml:space="preserve">the criterion for success established by the </w:t>
      </w:r>
      <w:proofErr w:type="gramStart"/>
      <w:r w:rsidRPr="005A1866">
        <w:rPr>
          <w:rStyle w:val="StyleBoldUnderline"/>
        </w:rPr>
        <w:t>terrorist</w:t>
      </w:r>
      <w:r>
        <w:t xml:space="preserve"> themselves</w:t>
      </w:r>
      <w:proofErr w:type="gramEnd"/>
      <w:r>
        <w:t xml:space="preserve">.  Listen to the words of </w:t>
      </w:r>
      <w:proofErr w:type="spellStart"/>
      <w:r>
        <w:t>Zehdi</w:t>
      </w:r>
      <w:proofErr w:type="spellEnd"/>
      <w:r>
        <w:t xml:space="preserve"> </w:t>
      </w:r>
      <w:proofErr w:type="spellStart"/>
      <w:r>
        <w:t>Labib</w:t>
      </w:r>
      <w:proofErr w:type="spellEnd"/>
      <w:r>
        <w:t xml:space="preserve"> </w:t>
      </w:r>
      <w:proofErr w:type="spellStart"/>
      <w:r>
        <w:t>Terzi</w:t>
      </w:r>
      <w:proofErr w:type="spellEnd"/>
      <w:r>
        <w:t>, the Palestine Liberation Organization’s chief observer at the United Nations: “</w:t>
      </w:r>
      <w:r w:rsidRPr="000433AC">
        <w:rPr>
          <w:rStyle w:val="StyleBoldUnderline"/>
        </w:rPr>
        <w:t>The first several hijackings aroused the consciousness</w:t>
      </w:r>
      <w:r w:rsidRPr="005A1866">
        <w:rPr>
          <w:rStyle w:val="StyleBoldUnderline"/>
        </w:rPr>
        <w:t xml:space="preserve"> of the world and awakened the media and the world opinion</w:t>
      </w:r>
      <w:r>
        <w:t xml:space="preserve"> much more—and more effectively—than twenty years of pleading at the United Nations.” </w:t>
      </w:r>
      <w:r w:rsidRPr="005A1866">
        <w:rPr>
          <w:rStyle w:val="StyleBoldUnderline"/>
        </w:rPr>
        <w:t xml:space="preserve">If this is true—and the Palestinians surely believe it is—then it should come as no surprise that </w:t>
      </w:r>
      <w:r w:rsidRPr="000433AC">
        <w:rPr>
          <w:rStyle w:val="StyleBoldUnderline"/>
          <w:highlight w:val="green"/>
        </w:rPr>
        <w:t>hijackings and other</w:t>
      </w:r>
      <w:r w:rsidRPr="005A1866">
        <w:rPr>
          <w:rStyle w:val="StyleBoldUnderline"/>
        </w:rPr>
        <w:t xml:space="preserve"> forms of </w:t>
      </w:r>
      <w:r w:rsidRPr="000433AC">
        <w:rPr>
          <w:rStyle w:val="StyleBoldUnderline"/>
          <w:highlight w:val="green"/>
        </w:rPr>
        <w:t>terrorism increased dramatically after the Palestinians were rewarded for their initial terrorism by increased world attention to its “root causes</w:t>
      </w:r>
      <w:r>
        <w:t xml:space="preserve">”—attention that quickly resulted in their leader being welcomed by the U.N. General Assembly, their organization being granted observer status at the United Nations, and their “government” being recognized by dozens of nations.9 </w:t>
      </w:r>
      <w:r w:rsidRPr="000433AC">
        <w:rPr>
          <w:rStyle w:val="StyleBoldUnderline"/>
          <w:highlight w:val="green"/>
        </w:rPr>
        <w:t>We must take</w:t>
      </w:r>
      <w:r w:rsidRPr="005A1866">
        <w:rPr>
          <w:rStyle w:val="StyleBoldUnderline"/>
        </w:rPr>
        <w:t xml:space="preserve"> precisely </w:t>
      </w:r>
      <w:r w:rsidRPr="000433AC">
        <w:rPr>
          <w:rStyle w:val="StyleBoldUnderline"/>
          <w:highlight w:val="green"/>
        </w:rPr>
        <w:t>the opposite approach</w:t>
      </w:r>
      <w:r w:rsidRPr="005A1866">
        <w:rPr>
          <w:rStyle w:val="StyleBoldUnderline"/>
        </w:rPr>
        <w:t xml:space="preserve"> to terrorism. </w:t>
      </w:r>
      <w:r w:rsidRPr="000433AC">
        <w:rPr>
          <w:rStyle w:val="StyleBoldUnderline"/>
          <w:highlight w:val="green"/>
        </w:rPr>
        <w:t>We must</w:t>
      </w:r>
      <w:r w:rsidRPr="005A1866">
        <w:rPr>
          <w:rStyle w:val="StyleBoldUnderline"/>
        </w:rPr>
        <w:t xml:space="preserve"> commit ourselves never to try to understand or eliminate its alleged root causes, but rather to </w:t>
      </w:r>
      <w:r w:rsidRPr="000433AC">
        <w:rPr>
          <w:rStyle w:val="StyleBoldUnderline"/>
          <w:highlight w:val="green"/>
        </w:rPr>
        <w:t>place it beyond the pale of dialogue</w:t>
      </w:r>
      <w:r w:rsidRPr="005A1866">
        <w:rPr>
          <w:rStyle w:val="StyleBoldUnderline"/>
        </w:rPr>
        <w:t xml:space="preserve"> and negotiation</w:t>
      </w:r>
      <w:r w:rsidRPr="005A1866">
        <w:rPr>
          <w:rStyle w:val="Emphasis"/>
        </w:rPr>
        <w:t xml:space="preserve">. </w:t>
      </w:r>
      <w:r w:rsidRPr="000433AC">
        <w:rPr>
          <w:rStyle w:val="Emphasis"/>
          <w:highlight w:val="green"/>
        </w:rPr>
        <w:t>Our message must be</w:t>
      </w:r>
      <w:r w:rsidRPr="005A1866">
        <w:rPr>
          <w:rStyle w:val="Emphasis"/>
        </w:rPr>
        <w:t xml:space="preserve"> this: </w:t>
      </w:r>
      <w:r w:rsidRPr="000433AC">
        <w:rPr>
          <w:rStyle w:val="Emphasis"/>
          <w:highlight w:val="green"/>
        </w:rPr>
        <w:t>even if you have legitimate grievances, if you resort to terrorism</w:t>
      </w:r>
      <w:r w:rsidRPr="005A1866">
        <w:rPr>
          <w:rStyle w:val="Emphasis"/>
        </w:rPr>
        <w:t xml:space="preserve"> as a means toward eliminating them we will simply not listen to you, we will not try to understand you, and </w:t>
      </w:r>
      <w:r w:rsidRPr="000433AC">
        <w:rPr>
          <w:rStyle w:val="Emphasis"/>
          <w:highlight w:val="green"/>
        </w:rPr>
        <w:t>we will</w:t>
      </w:r>
      <w:r w:rsidRPr="005A1866">
        <w:rPr>
          <w:rStyle w:val="Emphasis"/>
        </w:rPr>
        <w:t xml:space="preserve"> certainly never change any of our policies toward you. Instead, we will </w:t>
      </w:r>
      <w:r w:rsidRPr="000433AC">
        <w:rPr>
          <w:rStyle w:val="Emphasis"/>
          <w:highlight w:val="green"/>
        </w:rPr>
        <w:t>hunt you down and destroy your capacity to engage in terror. Any other approach will encourage the use of terrorism as a means toward achieving ends—whether those ends are legitimate, illegitimate, or anything in between</w:t>
      </w:r>
      <w:r w:rsidRPr="000433AC">
        <w:rPr>
          <w:highlight w:val="green"/>
        </w:rPr>
        <w:t xml:space="preserve">. </w:t>
      </w:r>
      <w:proofErr w:type="gramStart"/>
      <w:r w:rsidRPr="000433AC">
        <w:rPr>
          <w:rStyle w:val="Emphasis"/>
          <w:highlight w:val="green"/>
        </w:rPr>
        <w:t>Nor is there any single substantive root cause of all</w:t>
      </w:r>
      <w:r>
        <w:t>, or even most</w:t>
      </w:r>
      <w:r w:rsidRPr="000433AC">
        <w:rPr>
          <w:highlight w:val="green"/>
        </w:rPr>
        <w:t xml:space="preserve">, </w:t>
      </w:r>
      <w:r w:rsidRPr="000433AC">
        <w:rPr>
          <w:rStyle w:val="Emphasis"/>
          <w:highlight w:val="green"/>
        </w:rPr>
        <w:t>terrorism</w:t>
      </w:r>
      <w:r w:rsidRPr="005A1866">
        <w:rPr>
          <w:rStyle w:val="StyleBoldUnderline"/>
        </w:rPr>
        <w:t>.</w:t>
      </w:r>
      <w:proofErr w:type="gramEnd"/>
      <w:r w:rsidRPr="005A1866">
        <w:rPr>
          <w:rStyle w:val="StyleBoldUnderline"/>
        </w:rPr>
        <w:t xml:space="preserve"> If there were—if poverty,</w:t>
      </w:r>
      <w:r>
        <w:t xml:space="preserve"> for example, were the root cause of all terrorism—</w:t>
      </w:r>
      <w:r w:rsidRPr="005A1866">
        <w:rPr>
          <w:rStyle w:val="StyleBoldUnderline"/>
        </w:rPr>
        <w:t xml:space="preserve">then by fixing that problem we could address the root cause of specific terrorist groups without encouraging others. But the reality is that the “root causes” of terrorism are as varied as human nature. </w:t>
      </w:r>
      <w:r w:rsidRPr="000433AC">
        <w:rPr>
          <w:rStyle w:val="StyleBoldUnderline"/>
          <w:highlight w:val="green"/>
        </w:rPr>
        <w:t>Every single “root cause” associated with terrorism has existed for centuries, and the vast majority of groups with equivalent or more compelling causes—and with far greater poverty and disadvantage—have never resorted to terrorism</w:t>
      </w:r>
      <w:r w:rsidRPr="005A1866">
        <w:rPr>
          <w:rStyle w:val="StyleBoldUnderline"/>
        </w:rPr>
        <w:t>.</w:t>
      </w:r>
      <w:r>
        <w:t xml:space="preserve">  The search for “root causes” smacks more of after-the-fact political justification than inductive scientific inquiry. The variables that distinguish aggrieved groups willing to target innocent civilians from equally situated groups unwilling to murder children have far less to do with the legitimacy of their causes or the suffering of their people than with religious, cultural, political, and ethical differences.10 They also relate to universalism versus parochialism and especially to the value placed on human life. </w:t>
      </w:r>
      <w:r w:rsidRPr="005A1866">
        <w:rPr>
          <w:rStyle w:val="StyleBoldUnderline"/>
        </w:rPr>
        <w:t>To focus on</w:t>
      </w:r>
      <w:r>
        <w:t xml:space="preserve"> such favors as </w:t>
      </w:r>
      <w:r w:rsidRPr="005A1866">
        <w:rPr>
          <w:rStyle w:val="StyleBoldUnderline"/>
        </w:rPr>
        <w:t>poverty, illiteracy, disenfranchisement, and others all too common around our imperfect world is to fail to explain why so many groups with far greater grievances and disabilities have never resorted to terrorism</w:t>
      </w:r>
      <w:r>
        <w:t>.11 Instead</w:t>
      </w:r>
      <w:r w:rsidRPr="005A1866">
        <w:rPr>
          <w:rStyle w:val="StyleBoldUnderline"/>
        </w:rPr>
        <w:t>, the focus must be on the reality that using an act of terrorism as the occasion for addressing the root causes of that act only encourages other groups to resort to terrorism in order to have their root causes advanced on the international agenda. Put another way</w:t>
      </w:r>
      <w:r w:rsidRPr="000433AC">
        <w:rPr>
          <w:rStyle w:val="StyleBoldUnderline"/>
          <w:highlight w:val="green"/>
        </w:rPr>
        <w:t xml:space="preserve">, </w:t>
      </w:r>
      <w:r w:rsidRPr="000433AC">
        <w:rPr>
          <w:rStyle w:val="Emphasis"/>
          <w:highlight w:val="green"/>
        </w:rPr>
        <w:t>the “root cause” of terrorism that must be eliminated is its success.</w:t>
      </w:r>
    </w:p>
    <w:p w:rsidR="004529C4" w:rsidRDefault="004529C4" w:rsidP="004529C4">
      <w:pPr>
        <w:pStyle w:val="cardChar"/>
        <w:rPr>
          <w:rFonts w:eastAsia="Calibri"/>
          <w:sz w:val="14"/>
          <w:szCs w:val="14"/>
        </w:rPr>
      </w:pPr>
    </w:p>
    <w:p w:rsidR="004529C4" w:rsidRPr="00D17C4E" w:rsidRDefault="004529C4" w:rsidP="004529C4"/>
    <w:p w:rsidR="004529C4" w:rsidRPr="00A712BA" w:rsidRDefault="004529C4" w:rsidP="004529C4"/>
    <w:p w:rsidR="004529C4" w:rsidRDefault="004529C4" w:rsidP="004529C4">
      <w:pPr>
        <w:rPr>
          <w:rFonts w:eastAsia="Calibri"/>
        </w:rPr>
      </w:pPr>
    </w:p>
    <w:p w:rsidR="00483796" w:rsidRDefault="00483796" w:rsidP="004529C4"/>
    <w:p w:rsidR="004529C4" w:rsidRDefault="004529C4" w:rsidP="004529C4">
      <w:pPr>
        <w:pStyle w:val="Heading1"/>
      </w:pPr>
      <w:r>
        <w:t>1AR</w:t>
      </w:r>
    </w:p>
    <w:p w:rsidR="004529C4" w:rsidRDefault="004529C4" w:rsidP="004529C4">
      <w:pPr>
        <w:pStyle w:val="Heading3"/>
      </w:pPr>
      <w:r>
        <w:t>Terror</w:t>
      </w:r>
    </w:p>
    <w:p w:rsidR="004529C4" w:rsidRPr="00D31DBE" w:rsidRDefault="004529C4" w:rsidP="004529C4">
      <w:pPr>
        <w:pStyle w:val="Heading4"/>
      </w:pPr>
      <w:r w:rsidRPr="00D31DBE">
        <w:t>AQAP threat now- recent attacks, safe havens and recruitment efforts</w:t>
      </w:r>
    </w:p>
    <w:p w:rsidR="004529C4" w:rsidRPr="00D31DBE" w:rsidRDefault="004529C4" w:rsidP="004529C4">
      <w:pPr>
        <w:rPr>
          <w:rStyle w:val="StyleStyleBold12pt"/>
        </w:rPr>
      </w:pPr>
      <w:r w:rsidRPr="00D31DBE">
        <w:rPr>
          <w:rStyle w:val="StyleStyleBold12pt"/>
        </w:rPr>
        <w:t>Lister and Cruickshank</w:t>
      </w:r>
      <w:r>
        <w:rPr>
          <w:rStyle w:val="StyleStyleBold12pt"/>
        </w:rPr>
        <w:t xml:space="preserve"> 8/6</w:t>
      </w:r>
    </w:p>
    <w:p w:rsidR="004529C4" w:rsidRDefault="004529C4" w:rsidP="004529C4">
      <w:r>
        <w:t>(Tim and Paul, CNN, “What al Qaeda wants to do,” August 6, 2013, http://security.blogs.cnn.com/2013/08/06/what-al-qaeda-wants-to-do/</w:t>
      </w:r>
      <w:proofErr w:type="gramStart"/>
      <w:r>
        <w:t>?hpt</w:t>
      </w:r>
      <w:proofErr w:type="gramEnd"/>
      <w:r>
        <w:t>=hp_bn3) /</w:t>
      </w:r>
      <w:proofErr w:type="spellStart"/>
      <w:r>
        <w:t>wyo</w:t>
      </w:r>
      <w:proofErr w:type="spellEnd"/>
      <w:r>
        <w:t>-mm</w:t>
      </w:r>
    </w:p>
    <w:p w:rsidR="004529C4" w:rsidRDefault="004529C4" w:rsidP="004529C4">
      <w:r>
        <w:t xml:space="preserve">Even so, </w:t>
      </w:r>
      <w:r w:rsidRPr="00E50B49">
        <w:rPr>
          <w:rStyle w:val="StyleBoldUnderline"/>
          <w:highlight w:val="yellow"/>
        </w:rPr>
        <w:t>AQAP</w:t>
      </w:r>
      <w:r w:rsidRPr="00D31DBE">
        <w:rPr>
          <w:rStyle w:val="StyleBoldUnderline"/>
        </w:rPr>
        <w:t xml:space="preserve"> has continued to </w:t>
      </w:r>
      <w:r w:rsidRPr="00E50B49">
        <w:rPr>
          <w:rStyle w:val="StyleBoldUnderline"/>
          <w:highlight w:val="yellow"/>
        </w:rPr>
        <w:t>target military officers for assassination</w:t>
      </w:r>
      <w:r w:rsidRPr="00D31DBE">
        <w:rPr>
          <w:rStyle w:val="StyleBoldUnderline"/>
        </w:rPr>
        <w:t xml:space="preserve"> </w:t>
      </w:r>
      <w:r w:rsidRPr="00E50B49">
        <w:rPr>
          <w:rStyle w:val="StyleBoldUnderline"/>
          <w:highlight w:val="yellow"/>
        </w:rPr>
        <w:t>throughout</w:t>
      </w:r>
      <w:r w:rsidRPr="00D31DBE">
        <w:rPr>
          <w:rStyle w:val="StyleBoldUnderline"/>
        </w:rPr>
        <w:t xml:space="preserve"> the </w:t>
      </w:r>
      <w:r w:rsidRPr="00E50B49">
        <w:rPr>
          <w:rStyle w:val="StyleBoldUnderline"/>
          <w:highlight w:val="yellow"/>
        </w:rPr>
        <w:t>country</w:t>
      </w:r>
      <w:r w:rsidRPr="00D31DBE">
        <w:rPr>
          <w:rStyle w:val="StyleBoldUnderline"/>
        </w:rPr>
        <w:t xml:space="preserve">. </w:t>
      </w:r>
      <w:r w:rsidRPr="00E50B49">
        <w:rPr>
          <w:rStyle w:val="StyleBoldUnderline"/>
          <w:highlight w:val="yellow"/>
        </w:rPr>
        <w:t>The</w:t>
      </w:r>
      <w:r w:rsidRPr="00D31DBE">
        <w:rPr>
          <w:rStyle w:val="StyleBoldUnderline"/>
        </w:rPr>
        <w:t xml:space="preserve"> group's </w:t>
      </w:r>
      <w:r w:rsidRPr="00E50B49">
        <w:rPr>
          <w:rStyle w:val="StyleBoldUnderline"/>
          <w:highlight w:val="yellow"/>
        </w:rPr>
        <w:t>recent attacks</w:t>
      </w:r>
      <w:r w:rsidRPr="00D31DBE">
        <w:rPr>
          <w:rStyle w:val="StyleBoldUnderline"/>
        </w:rPr>
        <w:t xml:space="preserve"> have </w:t>
      </w:r>
      <w:r w:rsidRPr="00E50B49">
        <w:rPr>
          <w:rStyle w:val="StyleBoldUnderline"/>
          <w:highlight w:val="yellow"/>
        </w:rPr>
        <w:t>included a suicide bombing</w:t>
      </w:r>
      <w:r w:rsidRPr="00D31DBE">
        <w:rPr>
          <w:rStyle w:val="StyleBoldUnderline"/>
        </w:rPr>
        <w:t xml:space="preserve"> on a pro-government militia in the south </w:t>
      </w:r>
      <w:r w:rsidRPr="00E50B49">
        <w:rPr>
          <w:rStyle w:val="StyleBoldUnderline"/>
          <w:highlight w:val="yellow"/>
        </w:rPr>
        <w:t>in March</w:t>
      </w:r>
      <w:r>
        <w:t xml:space="preserve"> that killed 12, and </w:t>
      </w:r>
      <w:r w:rsidRPr="00E50B49">
        <w:rPr>
          <w:rStyle w:val="StyleBoldUnderline"/>
          <w:highlight w:val="yellow"/>
        </w:rPr>
        <w:t>an attempted suicide bombing</w:t>
      </w:r>
      <w:r w:rsidRPr="00D31DBE">
        <w:rPr>
          <w:rStyle w:val="StyleBoldUnderline"/>
        </w:rPr>
        <w:t xml:space="preserve"> </w:t>
      </w:r>
      <w:r w:rsidRPr="00E50B49">
        <w:rPr>
          <w:rStyle w:val="StyleBoldUnderline"/>
          <w:highlight w:val="yellow"/>
        </w:rPr>
        <w:t>attack on a gas pumping facility in</w:t>
      </w:r>
      <w:r w:rsidRPr="00D31DBE">
        <w:rPr>
          <w:rStyle w:val="StyleBoldUnderline"/>
        </w:rPr>
        <w:t xml:space="preserve"> the port city of </w:t>
      </w:r>
      <w:proofErr w:type="spellStart"/>
      <w:r w:rsidRPr="00D31DBE">
        <w:rPr>
          <w:rStyle w:val="StyleBoldUnderline"/>
        </w:rPr>
        <w:t>Balhaf</w:t>
      </w:r>
      <w:proofErr w:type="spellEnd"/>
      <w:r w:rsidRPr="00D31DBE">
        <w:rPr>
          <w:rStyle w:val="StyleBoldUnderline"/>
        </w:rPr>
        <w:t xml:space="preserve"> in </w:t>
      </w:r>
      <w:r w:rsidRPr="00E50B49">
        <w:rPr>
          <w:rStyle w:val="StyleBoldUnderline"/>
          <w:highlight w:val="yellow"/>
        </w:rPr>
        <w:t>June</w:t>
      </w:r>
      <w:r w:rsidRPr="00D31DBE">
        <w:rPr>
          <w:rStyle w:val="StyleBoldUnderline"/>
        </w:rPr>
        <w:t xml:space="preserve">. </w:t>
      </w:r>
      <w:r w:rsidRPr="00E50B49">
        <w:rPr>
          <w:rStyle w:val="StyleBoldUnderline"/>
          <w:highlight w:val="yellow"/>
        </w:rPr>
        <w:t xml:space="preserve">In July, </w:t>
      </w:r>
      <w:proofErr w:type="gramStart"/>
      <w:r w:rsidRPr="00E50B49">
        <w:rPr>
          <w:rStyle w:val="StyleBoldUnderline"/>
          <w:highlight w:val="yellow"/>
        </w:rPr>
        <w:t>several soldiers were killed by a bomb in Sana'a</w:t>
      </w:r>
      <w:proofErr w:type="gramEnd"/>
      <w:r w:rsidRPr="00E50B49">
        <w:rPr>
          <w:rStyle w:val="StyleBoldUnderline"/>
          <w:highlight w:val="yellow"/>
        </w:rPr>
        <w:t xml:space="preserve"> after a lull in attacks in the capita</w:t>
      </w:r>
      <w:r w:rsidRPr="00D31DBE">
        <w:rPr>
          <w:rStyle w:val="StyleBoldUnderline"/>
        </w:rPr>
        <w:t>l.</w:t>
      </w:r>
      <w:r>
        <w:t xml:space="preserve"> Many of AQAP's operatives, including its leadership, retreated into remote areas after the Yemeni military offensive last year and regrouped. </w:t>
      </w:r>
      <w:r w:rsidRPr="00E50B49">
        <w:rPr>
          <w:rStyle w:val="StyleBoldUnderline"/>
          <w:highlight w:val="yellow"/>
        </w:rPr>
        <w:t>AQAP has</w:t>
      </w:r>
      <w:r w:rsidRPr="00D31DBE">
        <w:rPr>
          <w:rStyle w:val="StyleBoldUnderline"/>
        </w:rPr>
        <w:t xml:space="preserve"> another</w:t>
      </w:r>
      <w:r>
        <w:t xml:space="preserve"> historic </w:t>
      </w:r>
      <w:r w:rsidRPr="00D31DBE">
        <w:rPr>
          <w:rStyle w:val="StyleBoldUnderline"/>
        </w:rPr>
        <w:t xml:space="preserve">advantage: </w:t>
      </w:r>
      <w:r w:rsidRPr="00E50B49">
        <w:rPr>
          <w:rStyle w:val="StyleBoldUnderline"/>
          <w:highlight w:val="yellow"/>
        </w:rPr>
        <w:t>well established networks of sympathizers</w:t>
      </w:r>
      <w:r w:rsidRPr="00D31DBE">
        <w:rPr>
          <w:rStyle w:val="StyleBoldUnderline"/>
        </w:rPr>
        <w:t xml:space="preserve"> </w:t>
      </w:r>
      <w:r w:rsidRPr="00E50B49">
        <w:rPr>
          <w:rStyle w:val="StyleBoldUnderline"/>
          <w:highlight w:val="yellow"/>
        </w:rPr>
        <w:t xml:space="preserve">and </w:t>
      </w:r>
      <w:proofErr w:type="gramStart"/>
      <w:r w:rsidRPr="00E50B49">
        <w:rPr>
          <w:rStyle w:val="StyleBoldUnderline"/>
          <w:highlight w:val="yellow"/>
        </w:rPr>
        <w:t>safe-houses</w:t>
      </w:r>
      <w:proofErr w:type="gramEnd"/>
      <w:r w:rsidRPr="00E50B49">
        <w:rPr>
          <w:rStyle w:val="StyleBoldUnderline"/>
          <w:highlight w:val="yellow"/>
        </w:rPr>
        <w:t xml:space="preserve"> in </w:t>
      </w:r>
      <w:proofErr w:type="spellStart"/>
      <w:r w:rsidRPr="00E50B49">
        <w:rPr>
          <w:rStyle w:val="StyleBoldUnderline"/>
          <w:highlight w:val="yellow"/>
        </w:rPr>
        <w:t>Sanaa</w:t>
      </w:r>
      <w:proofErr w:type="spellEnd"/>
      <w:r w:rsidRPr="00E50B49">
        <w:rPr>
          <w:rStyle w:val="StyleBoldUnderline"/>
          <w:highlight w:val="yellow"/>
        </w:rPr>
        <w:t>,</w:t>
      </w:r>
      <w:r w:rsidRPr="00D31DBE">
        <w:rPr>
          <w:rStyle w:val="StyleBoldUnderline"/>
        </w:rPr>
        <w:t xml:space="preserve"> </w:t>
      </w:r>
      <w:r w:rsidRPr="00E50B49">
        <w:rPr>
          <w:rStyle w:val="StyleBoldUnderline"/>
          <w:highlight w:val="yellow"/>
        </w:rPr>
        <w:t>and</w:t>
      </w:r>
      <w:r w:rsidRPr="00D31DBE">
        <w:rPr>
          <w:rStyle w:val="StyleBoldUnderline"/>
        </w:rPr>
        <w:t xml:space="preserve"> its major port, </w:t>
      </w:r>
      <w:r w:rsidRPr="00E50B49">
        <w:rPr>
          <w:rStyle w:val="StyleBoldUnderline"/>
          <w:highlight w:val="yellow"/>
        </w:rPr>
        <w:t>Aden</w:t>
      </w:r>
      <w:r w:rsidRPr="00D31DBE">
        <w:rPr>
          <w:rStyle w:val="StyleBoldUnderline"/>
        </w:rPr>
        <w:t xml:space="preserve">. Some </w:t>
      </w:r>
      <w:r w:rsidRPr="00E50B49">
        <w:rPr>
          <w:rStyle w:val="StyleBoldUnderline"/>
          <w:highlight w:val="yellow"/>
        </w:rPr>
        <w:t>mosques</w:t>
      </w:r>
      <w:r w:rsidRPr="00D31DBE">
        <w:rPr>
          <w:rStyle w:val="StyleBoldUnderline"/>
        </w:rPr>
        <w:t xml:space="preserve"> </w:t>
      </w:r>
      <w:r w:rsidRPr="00E50B49">
        <w:rPr>
          <w:rStyle w:val="StyleBoldUnderline"/>
          <w:highlight w:val="yellow"/>
        </w:rPr>
        <w:t>in the capital are known as recruiting and contact center</w:t>
      </w:r>
      <w:r w:rsidRPr="00D31DBE">
        <w:rPr>
          <w:rStyle w:val="StyleBoldUnderline"/>
        </w:rPr>
        <w:t xml:space="preserve">s. </w:t>
      </w:r>
      <w:r w:rsidRPr="00E50B49">
        <w:rPr>
          <w:rStyle w:val="StyleBoldUnderline"/>
          <w:highlight w:val="yellow"/>
        </w:rPr>
        <w:t xml:space="preserve">An ambitious attack against Western interests in </w:t>
      </w:r>
      <w:proofErr w:type="spellStart"/>
      <w:r w:rsidRPr="00E50B49">
        <w:rPr>
          <w:rStyle w:val="StyleBoldUnderline"/>
          <w:highlight w:val="yellow"/>
        </w:rPr>
        <w:t>Sanaa</w:t>
      </w:r>
      <w:proofErr w:type="spellEnd"/>
      <w:r w:rsidRPr="00E50B49">
        <w:rPr>
          <w:rStyle w:val="StyleBoldUnderline"/>
          <w:highlight w:val="yellow"/>
        </w:rPr>
        <w:t xml:space="preserve"> would still seem to be within AQAP's capabilitie</w:t>
      </w:r>
      <w:r w:rsidRPr="00D31DBE">
        <w:rPr>
          <w:rStyle w:val="StyleBoldUnderline"/>
        </w:rPr>
        <w:t>s</w:t>
      </w:r>
      <w:r>
        <w:t xml:space="preserve">. To prepare for such an attack, the group conducted video reconnaissance of buildings linked to U.S. personnel in the city in late 2011, according to a source </w:t>
      </w:r>
      <w:proofErr w:type="gramStart"/>
      <w:r>
        <w:t>who</w:t>
      </w:r>
      <w:proofErr w:type="gramEnd"/>
      <w:r>
        <w:t xml:space="preserve"> has seen the video.</w:t>
      </w:r>
    </w:p>
    <w:p w:rsidR="004529C4" w:rsidRPr="00C651F0" w:rsidRDefault="004529C4" w:rsidP="004529C4"/>
    <w:p w:rsidR="004529C4" w:rsidRDefault="004529C4" w:rsidP="004529C4">
      <w:pPr>
        <w:pStyle w:val="Heading3"/>
      </w:pPr>
      <w:r>
        <w:t xml:space="preserve">Don’t focus on dis. </w:t>
      </w:r>
    </w:p>
    <w:p w:rsidR="004529C4" w:rsidRPr="00CD7FED" w:rsidRDefault="004529C4" w:rsidP="004529C4">
      <w:pPr>
        <w:pStyle w:val="Heading4"/>
      </w:pPr>
      <w:r w:rsidRPr="00CD7FED">
        <w:t>Putting Language first cedes politics to the Right</w:t>
      </w:r>
    </w:p>
    <w:p w:rsidR="004529C4" w:rsidRPr="00CD7FED" w:rsidRDefault="004529C4" w:rsidP="004529C4">
      <w:r w:rsidRPr="00CD7FED">
        <w:t xml:space="preserve">Todd </w:t>
      </w:r>
      <w:proofErr w:type="spellStart"/>
      <w:r w:rsidRPr="00CD7FED">
        <w:rPr>
          <w:rStyle w:val="StyleStyleBold12pt"/>
        </w:rPr>
        <w:t>Gitlin</w:t>
      </w:r>
      <w:proofErr w:type="spellEnd"/>
      <w:r w:rsidRPr="00CD7FED">
        <w:t xml:space="preserve"> formerly served as professor of sociology and director of the mass communications program at the University of California, Berkeley, and then a professor of culture, journalism and sociology at New York University. He is now a professor of journalism and sociology and chair of the Ph.D. program in Communications at Columbia University. He was a long-time political activist</w:t>
      </w:r>
      <w:proofErr w:type="gramStart"/>
      <w:r w:rsidRPr="00CD7FED">
        <w:t>( from</w:t>
      </w:r>
      <w:proofErr w:type="gramEnd"/>
      <w:r w:rsidRPr="00CD7FED">
        <w:t xml:space="preserve"> the Left). From the Book: The Intellectuals and the Flag – </w:t>
      </w:r>
      <w:r w:rsidRPr="00CD7FED">
        <w:rPr>
          <w:rStyle w:val="StyleStyleBold12pt"/>
        </w:rPr>
        <w:t>2005</w:t>
      </w:r>
      <w:r w:rsidRPr="00CD7FED">
        <w:t xml:space="preserve"> – available via CIAO Books – date accessed 7/17/10 – http://www.ciaonet.org.proxy2.cl.msu.edu/book/git01/git01_04.pdf</w:t>
      </w:r>
    </w:p>
    <w:p w:rsidR="004529C4" w:rsidRPr="00CD7FED" w:rsidRDefault="004529C4" w:rsidP="004529C4">
      <w:pPr>
        <w:rPr>
          <w:sz w:val="16"/>
        </w:rPr>
      </w:pPr>
      <w:r w:rsidRPr="00CD7FED">
        <w:rPr>
          <w:rStyle w:val="StyleBoldUnderline"/>
        </w:rPr>
        <w:t>Weak thinking on the American left is especially glaring</w:t>
      </w:r>
      <w:r w:rsidRPr="00CD7FED">
        <w:rPr>
          <w:sz w:val="16"/>
        </w:rPr>
        <w:t xml:space="preserve"> after September 11, 2001, as I’ll argue in part III, but this is hardly to say that the right has been more impressive at making the world comprehensible. For decades the right has cultivated its own types of blindness and more than that: having risen to political power, it has been in a position to make blindness the law of the land. The neoconservatives’ foreign policy is largely hubris under a veneer of ideals. The antigovernment dogma of deregulation, privatization, and tax cuts exacerbates economic and social troubles. A culture war against modernity—against secularism, feminism, and racial justice—flies in the face of the West’s distinctive contribution to the history of civilization, namely, the rise of individual rights and reason. To elaborate on these claims is the work of other books. </w:t>
      </w:r>
      <w:r w:rsidRPr="00CD7FED">
        <w:rPr>
          <w:rStyle w:val="StyleBoldUnderline"/>
        </w:rPr>
        <w:t>The reasons for the right-wing ascendancy are</w:t>
      </w:r>
      <w:r w:rsidRPr="00CD7FED">
        <w:rPr>
          <w:sz w:val="16"/>
        </w:rPr>
        <w:t xml:space="preserve"> many, among them—as I argued in letter 7 of Letters to a Young Activist (2003)—the </w:t>
      </w:r>
      <w:r w:rsidRPr="00CD7FED">
        <w:rPr>
          <w:rStyle w:val="StyleBoldUnderline"/>
          <w:highlight w:val="yellow"/>
        </w:rPr>
        <w:t>organizational discipline</w:t>
      </w:r>
      <w:r w:rsidRPr="00CD7FED">
        <w:rPr>
          <w:rStyle w:val="StyleBoldUnderline"/>
        </w:rPr>
        <w:t xml:space="preserve"> that </w:t>
      </w:r>
      <w:r w:rsidRPr="00CD7FED">
        <w:rPr>
          <w:rStyle w:val="StyleBoldUnderline"/>
          <w:highlight w:val="yellow"/>
        </w:rPr>
        <w:t>the right cherishes and the left</w:t>
      </w:r>
      <w:r w:rsidRPr="00CD7FED">
        <w:rPr>
          <w:rStyle w:val="StyleBoldUnderline"/>
        </w:rPr>
        <w:t xml:space="preserve">, at least until recently, </w:t>
      </w:r>
      <w:r w:rsidRPr="00CD7FED">
        <w:rPr>
          <w:rStyle w:val="StyleBoldUnderline"/>
          <w:highlight w:val="yellow"/>
        </w:rPr>
        <w:t>tends to abhor</w:t>
      </w:r>
      <w:r w:rsidRPr="008C35D3">
        <w:rPr>
          <w:rStyle w:val="underline"/>
        </w:rPr>
        <w:t>.</w:t>
      </w:r>
      <w:r w:rsidRPr="00CD7FED">
        <w:rPr>
          <w:sz w:val="16"/>
        </w:rPr>
        <w:t xml:space="preserve"> The left’s institutions, in particular, unions, are weak. But my focus here is another reason for the right’s ascendancy: the left’s intellectual disarmament. Some of the deficiency is institutional. Despite efforts to come from behind after the 2000 election, there remain decades’ worth of shortfall in the left’s cultural apparatus. In action-minded think tanks, talk radio and cable television, didactic newspapers, subsidies for writers, and so on, the right has held most of the high cards.1 Left and liberal analyses and proposals do emerge from universities and research centers, but their circulation is usually choked off for lack of focus, imagination, and steady access to mass media—except in the cheapened forms of punditry and agitprop. The right’s masterful apparatus for purveying its messages and organizing for power is not the only reason why the left has suffered defeat after defeat in national politics since the 1960s. The left’s intellectual stockpile has been badly depleted, </w:t>
      </w:r>
      <w:r w:rsidRPr="00CD7FED">
        <w:rPr>
          <w:rStyle w:val="StyleBoldUnderline"/>
        </w:rPr>
        <w:t>and new ideas are more heralded than delivered. When the left has thought big, it has been clearer about isms to oppose—mainly imperialism</w:t>
      </w:r>
      <w:r w:rsidRPr="00CD7FED">
        <w:rPr>
          <w:sz w:val="16"/>
        </w:rPr>
        <w:t xml:space="preserve"> and racism—</w:t>
      </w:r>
      <w:r w:rsidRPr="00CD7FED">
        <w:rPr>
          <w:rStyle w:val="StyleBoldUnderline"/>
        </w:rPr>
        <w:t>than about</w:t>
      </w:r>
      <w:r w:rsidRPr="00CD7FED">
        <w:rPr>
          <w:sz w:val="16"/>
        </w:rPr>
        <w:t xml:space="preserve"> values and </w:t>
      </w:r>
      <w:r w:rsidRPr="00CD7FED">
        <w:rPr>
          <w:rStyle w:val="StyleBoldUnderline"/>
        </w:rPr>
        <w:t xml:space="preserve">policies to further. </w:t>
      </w:r>
      <w:r w:rsidRPr="00CD7FED">
        <w:rPr>
          <w:sz w:val="16"/>
        </w:rPr>
        <w:t>At that</w:t>
      </w:r>
      <w:r w:rsidRPr="008C35D3">
        <w:rPr>
          <w:rStyle w:val="underline"/>
        </w:rPr>
        <w:t xml:space="preserve">, </w:t>
      </w:r>
      <w:r w:rsidRPr="00CD7FED">
        <w:rPr>
          <w:rStyle w:val="StyleBoldUnderline"/>
        </w:rPr>
        <w:t>it has often preferred the denunciatory mode to</w:t>
      </w:r>
      <w:r w:rsidRPr="00CD7FED">
        <w:rPr>
          <w:b/>
          <w:sz w:val="16"/>
        </w:rPr>
        <w:t xml:space="preserve"> </w:t>
      </w:r>
      <w:r w:rsidRPr="00CD7FED">
        <w:rPr>
          <w:sz w:val="16"/>
        </w:rPr>
        <w:t xml:space="preserve">the analytical, mustering full-throated opposition rather than </w:t>
      </w:r>
      <w:r w:rsidRPr="00CD7FED">
        <w:rPr>
          <w:rStyle w:val="StyleBoldUnderline"/>
        </w:rPr>
        <w:t>full-brained exploration</w:t>
      </w:r>
      <w:r w:rsidRPr="008C35D3">
        <w:rPr>
          <w:rStyle w:val="underline"/>
        </w:rPr>
        <w:t>.</w:t>
      </w:r>
      <w:r w:rsidRPr="00CD7FED">
        <w:rPr>
          <w:sz w:val="16"/>
        </w:rPr>
        <w:t xml:space="preserve"> While it is probably true that many more reform ideas are dreamt of than succeed in circulating through the brain-dead media, the liberal-left conveys little sense of a whole that is more than the sum of its parts. While the right has rather successfully tarred liberals with the brush of “tax-and-spend,” those thus tarred have often been unsure whether to reply “It’s not so” or “It is so, we’re proud to say.” </w:t>
      </w:r>
      <w:r w:rsidRPr="00CD7FED">
        <w:rPr>
          <w:rStyle w:val="StyleBoldUnderline"/>
        </w:rPr>
        <w:t>A fair generalization is that the left’s expertise has been constricted</w:t>
      </w:r>
      <w:r w:rsidRPr="00CD7FED">
        <w:rPr>
          <w:sz w:val="16"/>
        </w:rPr>
        <w:t xml:space="preserve"> in scope, </w:t>
      </w:r>
      <w:r w:rsidRPr="00CD7FED">
        <w:rPr>
          <w:rStyle w:val="StyleBoldUnderline"/>
        </w:rPr>
        <w:t>showing little taste for</w:t>
      </w:r>
      <w:r w:rsidRPr="00CD7FED">
        <w:rPr>
          <w:sz w:val="16"/>
        </w:rPr>
        <w:t xml:space="preserve"> principle and little </w:t>
      </w:r>
      <w:r w:rsidRPr="00CD7FED">
        <w:rPr>
          <w:rStyle w:val="StyleBoldUnderline"/>
        </w:rPr>
        <w:t>capacity to imagine a reconstituted nation</w:t>
      </w:r>
      <w:r w:rsidRPr="008C35D3">
        <w:rPr>
          <w:rStyle w:val="underline"/>
        </w:rPr>
        <w:t>.</w:t>
      </w:r>
      <w:r w:rsidRPr="00CD7FED">
        <w:rPr>
          <w:sz w:val="16"/>
        </w:rPr>
        <w:t xml:space="preserve"> It has been conflicted and unsteady about values. It has tended to disdain any design for foreign policy other than “U.S. out,” which is no substitute for a foreign policy—and inconsistent to boot when you consider that the left wants the United States to intervene, for example, to push Israel to end its occupation of the West Bank. </w:t>
      </w:r>
      <w:r w:rsidRPr="00CD7FED">
        <w:rPr>
          <w:rStyle w:val="StyleBoldUnderline"/>
        </w:rPr>
        <w:t xml:space="preserve">All this is to say that </w:t>
      </w:r>
      <w:r w:rsidRPr="00CD7FED">
        <w:rPr>
          <w:rStyle w:val="StyleBoldUnderline"/>
          <w:highlight w:val="yellow"/>
        </w:rPr>
        <w:t>the left has been imprisoned in the closed world of outsider politics.</w:t>
      </w:r>
      <w:r w:rsidRPr="00CD7FED">
        <w:rPr>
          <w:rStyle w:val="StyleBoldUnderline"/>
        </w:rPr>
        <w:t xml:space="preserve"> Instead of a vigorous quest for testable propositions that could actually culminate in reform</w:t>
      </w:r>
      <w:r w:rsidRPr="00CD7FED">
        <w:rPr>
          <w:rStyle w:val="StyleBoldUnderline"/>
          <w:highlight w:val="yellow"/>
        </w:rPr>
        <w:t>, the academic left</w:t>
      </w:r>
      <w:r w:rsidRPr="00CD7FED">
        <w:rPr>
          <w:rStyle w:val="StyleBoldUnderline"/>
        </w:rPr>
        <w:t xml:space="preserve"> in particular </w:t>
      </w:r>
      <w:r w:rsidRPr="00CD7FED">
        <w:rPr>
          <w:rStyle w:val="StyleBoldUnderline"/>
          <w:highlight w:val="yellow"/>
        </w:rPr>
        <w:t>has nourished what has come to be called “theory</w:t>
      </w:r>
      <w:r w:rsidRPr="00254FCB">
        <w:rPr>
          <w:rStyle w:val="underline"/>
        </w:rPr>
        <w:t>”</w:t>
      </w:r>
      <w:r w:rsidRPr="00CD7FED">
        <w:rPr>
          <w:sz w:val="16"/>
        </w:rPr>
        <w:t xml:space="preserve">: a body of writing (one can scarcely say its content consists of propositions) that is, in the main, distracting, vague, self-referential, and wrong-headed. “Theory” is chiefly about itself: “thought to the second power,” as Fredric Jameson defined dialectical thinking in an early, dazzling American exemplar of the new theoretical style.2 Even when “theory” tries to reconnect from language and mind to the larger social world, language remains the preoccupation. Michel Foucault became a rock star of theory in the United States precisely because he demoted knowledge to a reflex of power, merely the denominator of the couplet “power/knowledge,” yet his preoccupation was with the knowledge side, not actual social structures. His famous illustration of the power of “theory” was built on Jeremy Bentham’s design of an ideal prison, the </w:t>
      </w:r>
      <w:proofErr w:type="spellStart"/>
      <w:r w:rsidRPr="00CD7FED">
        <w:rPr>
          <w:sz w:val="16"/>
        </w:rPr>
        <w:t>Panopticon</w:t>
      </w:r>
      <w:proofErr w:type="spellEnd"/>
      <w:r w:rsidRPr="00CD7FED">
        <w:rPr>
          <w:sz w:val="16"/>
        </w:rPr>
        <w:t xml:space="preserve">—a model never built.3 </w:t>
      </w:r>
      <w:r w:rsidRPr="00CD7FED">
        <w:rPr>
          <w:rStyle w:val="StyleBoldUnderline"/>
        </w:rPr>
        <w:t>The “linguistic turn” in the social sciences turns out to be its own prison house, equipped with funhouse mirrors but no exit</w:t>
      </w:r>
      <w:r w:rsidRPr="00CD7FED">
        <w:rPr>
          <w:sz w:val="16"/>
        </w:rPr>
        <w:t xml:space="preserve">. When convenient, “theory” lays claim to objective truth, but in fact the chief criterion by which it ascended in status was aesthetic, not empirical. </w:t>
      </w:r>
      <w:r w:rsidRPr="00CD7FED">
        <w:rPr>
          <w:rStyle w:val="StyleBoldUnderline"/>
        </w:rPr>
        <w:t>Flair matters more than explanatory power</w:t>
      </w:r>
      <w:r w:rsidRPr="00CD7FED">
        <w:rPr>
          <w:sz w:val="16"/>
        </w:rPr>
        <w:t xml:space="preserve">. At crucial junctures “theory” consists of flourishes, intellectual performance pieces: things are said to be so because the theorist says so, and even if they are not, isn’t it interesting to pretend? But the problem with “theory” goes beyond opaque writing—an </w:t>
      </w:r>
      <w:proofErr w:type="gramStart"/>
      <w:r w:rsidRPr="00CD7FED">
        <w:rPr>
          <w:sz w:val="16"/>
        </w:rPr>
        <w:t>often dazzling</w:t>
      </w:r>
      <w:proofErr w:type="gramEnd"/>
      <w:r w:rsidRPr="00CD7FED">
        <w:rPr>
          <w:sz w:val="16"/>
        </w:rPr>
        <w:t xml:space="preserve"> concoction of jargon, illogic, and preening. If you overcome bedazzlement at the audacity and glamour of theory and penetrate the obscurity, </w:t>
      </w:r>
      <w:r w:rsidRPr="00CD7FED">
        <w:rPr>
          <w:rStyle w:val="StyleBoldUnderline"/>
        </w:rPr>
        <w:t>you find circularity and self-justification,</w:t>
      </w:r>
      <w:r w:rsidRPr="00CD7FED">
        <w:rPr>
          <w:sz w:val="16"/>
        </w:rPr>
        <w:t xml:space="preserve"> often enough (and self-contradictorily) larded with populist sentimentality about “the people” or “forces of resistance.” </w:t>
      </w:r>
      <w:r w:rsidRPr="00CD7FED">
        <w:rPr>
          <w:rStyle w:val="StyleBoldUnderline"/>
        </w:rPr>
        <w:t>You see steadfast avoidance of tough questions</w:t>
      </w:r>
      <w:r w:rsidRPr="00CD7FED">
        <w:rPr>
          <w:sz w:val="16"/>
        </w:rPr>
        <w:t xml:space="preserve">. Despite the selective use of the still-prestigious rhetoric of science, the world of “theory” makes only tangential contact with the social reality that it disdains. </w:t>
      </w:r>
      <w:r w:rsidRPr="00CD7FED">
        <w:rPr>
          <w:rStyle w:val="StyleBoldUnderline"/>
        </w:rPr>
        <w:t>Politically, it is useless</w:t>
      </w:r>
      <w:r w:rsidRPr="00CD7FED">
        <w:rPr>
          <w:sz w:val="16"/>
        </w:rPr>
        <w:t xml:space="preserve">. It amounts to secession from the world where most people live. </w:t>
      </w:r>
    </w:p>
    <w:p w:rsidR="004529C4" w:rsidRPr="00D17C4E" w:rsidRDefault="004529C4" w:rsidP="004529C4"/>
    <w:p w:rsidR="004529C4" w:rsidRPr="00C651F0" w:rsidRDefault="004529C4" w:rsidP="004529C4"/>
    <w:p w:rsidR="004529C4" w:rsidRDefault="004529C4" w:rsidP="004529C4">
      <w:pPr>
        <w:pStyle w:val="Heading3"/>
      </w:pPr>
      <w:r>
        <w:t xml:space="preserve">Scenario planning </w:t>
      </w:r>
    </w:p>
    <w:p w:rsidR="004529C4" w:rsidRPr="00792715" w:rsidRDefault="004529C4" w:rsidP="004529C4">
      <w:pPr>
        <w:keepNext/>
        <w:keepLines/>
        <w:spacing w:before="200"/>
        <w:outlineLvl w:val="3"/>
        <w:rPr>
          <w:rFonts w:ascii="Georgia" w:eastAsiaTheme="majorEastAsia" w:hAnsi="Georgia" w:cstheme="majorBidi"/>
          <w:b/>
          <w:bCs/>
          <w:iCs/>
          <w:sz w:val="24"/>
        </w:rPr>
      </w:pPr>
      <w:r w:rsidRPr="00792715">
        <w:rPr>
          <w:rFonts w:ascii="Georgia" w:eastAsiaTheme="majorEastAsia" w:hAnsi="Georgia" w:cstheme="majorBidi"/>
          <w:b/>
          <w:bCs/>
          <w:iCs/>
          <w:sz w:val="24"/>
        </w:rPr>
        <w:t>Assessing Chinese motivation is possible and epistemologically useful---</w:t>
      </w:r>
    </w:p>
    <w:p w:rsidR="004529C4" w:rsidRDefault="004529C4" w:rsidP="004529C4">
      <w:pPr>
        <w:rPr>
          <w:rFonts w:ascii="Georgia" w:hAnsi="Georgia"/>
          <w:sz w:val="20"/>
        </w:rPr>
      </w:pPr>
      <w:r w:rsidRPr="00792715">
        <w:rPr>
          <w:rFonts w:ascii="Georgia" w:hAnsi="Georgia"/>
          <w:sz w:val="20"/>
        </w:rPr>
        <w:t xml:space="preserve">Joseph K. </w:t>
      </w:r>
      <w:r w:rsidRPr="00792715">
        <w:rPr>
          <w:rFonts w:ascii="Georgia" w:hAnsi="Georgia"/>
          <w:b/>
          <w:bCs/>
          <w:sz w:val="24"/>
        </w:rPr>
        <w:t>Clifton 11</w:t>
      </w:r>
      <w:r w:rsidRPr="00792715">
        <w:rPr>
          <w:rFonts w:ascii="Georgia" w:hAnsi="Georgia"/>
          <w:sz w:val="20"/>
        </w:rPr>
        <w:t xml:space="preserve">, </w:t>
      </w:r>
    </w:p>
    <w:p w:rsidR="004529C4" w:rsidRPr="00792715" w:rsidRDefault="004529C4" w:rsidP="004529C4">
      <w:pPr>
        <w:rPr>
          <w:rFonts w:ascii="Georgia" w:hAnsi="Georgia"/>
          <w:sz w:val="20"/>
        </w:rPr>
      </w:pPr>
      <w:r w:rsidRPr="008302AE">
        <w:t>Claremont McKenna College “DISPUTED THEORY AND SECURITY POLICY: RESPONDING TO “THE RISE OF CHINA”,” 2011,</w:t>
      </w:r>
      <w:r w:rsidRPr="00792715">
        <w:rPr>
          <w:rFonts w:ascii="Georgia" w:hAnsi="Georgia"/>
          <w:sz w:val="20"/>
        </w:rPr>
        <w:t xml:space="preserve"> http://scholarship.claremont.edu/cgi/viewcontent.cgi</w:t>
      </w:r>
      <w:proofErr w:type="gramStart"/>
      <w:r w:rsidRPr="00792715">
        <w:rPr>
          <w:rFonts w:ascii="Georgia" w:hAnsi="Georgia"/>
          <w:sz w:val="20"/>
        </w:rPr>
        <w:t>?article</w:t>
      </w:r>
      <w:proofErr w:type="gramEnd"/>
      <w:r w:rsidRPr="00792715">
        <w:rPr>
          <w:rFonts w:ascii="Georgia" w:hAnsi="Georgia"/>
          <w:sz w:val="20"/>
        </w:rPr>
        <w:t>=1164&amp;context=cmc_theses</w:t>
      </w:r>
    </w:p>
    <w:p w:rsidR="004529C4" w:rsidRPr="00792715" w:rsidRDefault="004529C4" w:rsidP="004529C4">
      <w:pPr>
        <w:rPr>
          <w:rFonts w:ascii="Georgia" w:hAnsi="Georgia"/>
          <w:sz w:val="16"/>
        </w:rPr>
      </w:pPr>
      <w:r w:rsidRPr="00792715">
        <w:rPr>
          <w:rFonts w:ascii="Georgia" w:hAnsi="Georgia"/>
          <w:sz w:val="16"/>
        </w:rPr>
        <w:t xml:space="preserve">First, </w:t>
      </w:r>
      <w:r w:rsidRPr="00792715">
        <w:rPr>
          <w:rFonts w:ascii="Georgia" w:hAnsi="Georgia"/>
          <w:b/>
          <w:iCs/>
          <w:sz w:val="20"/>
          <w:highlight w:val="yellow"/>
          <w:u w:val="single"/>
        </w:rPr>
        <w:t>motives can be known</w:t>
      </w:r>
      <w:r w:rsidRPr="00792715">
        <w:rPr>
          <w:rFonts w:ascii="Georgia" w:hAnsi="Georgia"/>
          <w:sz w:val="16"/>
        </w:rPr>
        <w:t xml:space="preserve">. </w:t>
      </w:r>
      <w:proofErr w:type="spellStart"/>
      <w:r w:rsidRPr="00792715">
        <w:rPr>
          <w:rFonts w:ascii="Georgia" w:hAnsi="Georgia"/>
          <w:sz w:val="16"/>
        </w:rPr>
        <w:t>Mearsheimer</w:t>
      </w:r>
      <w:proofErr w:type="spellEnd"/>
      <w:r w:rsidRPr="00792715">
        <w:rPr>
          <w:rFonts w:ascii="Georgia" w:hAnsi="Georgia"/>
          <w:sz w:val="16"/>
        </w:rPr>
        <w:t xml:space="preserve"> is correct in observing that </w:t>
      </w:r>
      <w:r w:rsidRPr="00792715">
        <w:rPr>
          <w:rFonts w:ascii="Georgia" w:hAnsi="Georgia"/>
          <w:bCs/>
          <w:sz w:val="20"/>
          <w:highlight w:val="yellow"/>
          <w:u w:val="single"/>
        </w:rPr>
        <w:t>assessing</w:t>
      </w:r>
      <w:r w:rsidRPr="00792715">
        <w:rPr>
          <w:rFonts w:ascii="Georgia" w:hAnsi="Georgia"/>
          <w:bCs/>
          <w:sz w:val="20"/>
          <w:u w:val="single"/>
        </w:rPr>
        <w:t xml:space="preserve"> motives </w:t>
      </w:r>
      <w:r w:rsidRPr="00792715">
        <w:rPr>
          <w:rFonts w:ascii="Georgia" w:hAnsi="Georgia"/>
          <w:bCs/>
          <w:sz w:val="20"/>
          <w:highlight w:val="yellow"/>
          <w:u w:val="single"/>
        </w:rPr>
        <w:t>can be difficult, but</w:t>
      </w:r>
      <w:r w:rsidRPr="00792715">
        <w:rPr>
          <w:rFonts w:ascii="Georgia" w:hAnsi="Georgia"/>
          <w:bCs/>
          <w:sz w:val="20"/>
          <w:u w:val="single"/>
        </w:rPr>
        <w:t xml:space="preserve"> this does </w:t>
      </w:r>
      <w:r w:rsidRPr="00792715">
        <w:rPr>
          <w:rFonts w:ascii="Georgia" w:hAnsi="Georgia"/>
          <w:bCs/>
          <w:sz w:val="20"/>
          <w:highlight w:val="yellow"/>
          <w:u w:val="single"/>
        </w:rPr>
        <w:t>not</w:t>
      </w:r>
      <w:r w:rsidRPr="00792715">
        <w:rPr>
          <w:rFonts w:ascii="Georgia" w:hAnsi="Georgia"/>
          <w:bCs/>
          <w:sz w:val="20"/>
          <w:u w:val="single"/>
        </w:rPr>
        <w:t xml:space="preserve"> mean</w:t>
      </w:r>
      <w:r w:rsidRPr="00792715">
        <w:rPr>
          <w:rFonts w:ascii="Georgia" w:hAnsi="Georgia"/>
          <w:sz w:val="16"/>
        </w:rPr>
        <w:t xml:space="preserve"> that the task is </w:t>
      </w:r>
      <w:r w:rsidRPr="00792715">
        <w:rPr>
          <w:rFonts w:ascii="Georgia" w:hAnsi="Georgia"/>
          <w:bCs/>
          <w:sz w:val="20"/>
          <w:highlight w:val="yellow"/>
          <w:u w:val="single"/>
        </w:rPr>
        <w:t>impossible</w:t>
      </w:r>
      <w:r w:rsidRPr="00792715">
        <w:rPr>
          <w:rFonts w:ascii="Georgia" w:hAnsi="Georgia"/>
          <w:sz w:val="16"/>
          <w:highlight w:val="yellow"/>
        </w:rPr>
        <w:t xml:space="preserve">. </w:t>
      </w:r>
      <w:r w:rsidRPr="00792715">
        <w:rPr>
          <w:rFonts w:ascii="Georgia" w:hAnsi="Georgia"/>
          <w:bCs/>
          <w:sz w:val="20"/>
          <w:highlight w:val="yellow"/>
          <w:u w:val="single"/>
        </w:rPr>
        <w:t>There</w:t>
      </w:r>
      <w:r w:rsidRPr="00792715">
        <w:rPr>
          <w:rFonts w:ascii="Georgia" w:hAnsi="Georgia"/>
          <w:bCs/>
          <w:sz w:val="20"/>
          <w:u w:val="single"/>
        </w:rPr>
        <w:t xml:space="preserve"> clearly </w:t>
      </w:r>
      <w:r w:rsidRPr="00792715">
        <w:rPr>
          <w:rFonts w:ascii="Georgia" w:hAnsi="Georgia"/>
          <w:bCs/>
          <w:sz w:val="20"/>
          <w:highlight w:val="yellow"/>
          <w:u w:val="single"/>
        </w:rPr>
        <w:t>are ways of finding out</w:t>
      </w:r>
      <w:r w:rsidRPr="00792715">
        <w:rPr>
          <w:rFonts w:ascii="Georgia" w:hAnsi="Georgia"/>
          <w:bCs/>
          <w:sz w:val="20"/>
          <w:u w:val="single"/>
        </w:rPr>
        <w:t xml:space="preserve"> information about the </w:t>
      </w:r>
      <w:r w:rsidRPr="00792715">
        <w:rPr>
          <w:rFonts w:ascii="Georgia" w:hAnsi="Georgia"/>
          <w:bCs/>
          <w:sz w:val="20"/>
          <w:highlight w:val="yellow"/>
          <w:u w:val="single"/>
        </w:rPr>
        <w:t>goals of states</w:t>
      </w:r>
      <w:r w:rsidRPr="00792715">
        <w:rPr>
          <w:rFonts w:ascii="Georgia" w:hAnsi="Georgia"/>
          <w:sz w:val="16"/>
        </w:rPr>
        <w:t xml:space="preserve"> and the means with which they plan to achieve them. One of the most important roles of intelligence analysts, for example, is to determine state interests and expected behavior based on obtained information. </w:t>
      </w:r>
      <w:r w:rsidRPr="00792715">
        <w:rPr>
          <w:rFonts w:ascii="Georgia" w:hAnsi="Georgia"/>
          <w:bCs/>
          <w:sz w:val="20"/>
          <w:highlight w:val="yellow"/>
          <w:u w:val="single"/>
        </w:rPr>
        <w:t>The</w:t>
      </w:r>
      <w:r w:rsidRPr="00792715">
        <w:rPr>
          <w:rFonts w:ascii="Georgia" w:hAnsi="Georgia"/>
          <w:sz w:val="16"/>
          <w:highlight w:val="yellow"/>
        </w:rPr>
        <w:t xml:space="preserve"> </w:t>
      </w:r>
      <w:r w:rsidRPr="00792715">
        <w:rPr>
          <w:rFonts w:ascii="Georgia" w:hAnsi="Georgia"/>
          <w:b/>
          <w:iCs/>
          <w:sz w:val="20"/>
          <w:highlight w:val="yellow"/>
          <w:u w:val="single"/>
        </w:rPr>
        <w:t>possibility</w:t>
      </w:r>
      <w:r w:rsidRPr="00792715">
        <w:rPr>
          <w:rFonts w:ascii="Georgia" w:hAnsi="Georgia"/>
          <w:sz w:val="16"/>
        </w:rPr>
        <w:t xml:space="preserve"> </w:t>
      </w:r>
      <w:r w:rsidRPr="00792715">
        <w:rPr>
          <w:rFonts w:ascii="Georgia" w:hAnsi="Georgia"/>
          <w:bCs/>
          <w:sz w:val="20"/>
          <w:u w:val="single"/>
        </w:rPr>
        <w:t xml:space="preserve">that </w:t>
      </w:r>
      <w:r w:rsidRPr="00792715">
        <w:rPr>
          <w:rFonts w:ascii="Georgia" w:hAnsi="Georgia"/>
          <w:bCs/>
          <w:sz w:val="20"/>
          <w:highlight w:val="yellow"/>
          <w:u w:val="single"/>
        </w:rPr>
        <w:t>info</w:t>
      </w:r>
      <w:r w:rsidRPr="00792715">
        <w:rPr>
          <w:rFonts w:ascii="Georgia" w:hAnsi="Georgia"/>
          <w:bCs/>
          <w:sz w:val="20"/>
          <w:u w:val="single"/>
        </w:rPr>
        <w:t xml:space="preserve">rmation </w:t>
      </w:r>
      <w:r w:rsidRPr="00792715">
        <w:rPr>
          <w:rFonts w:ascii="Georgia" w:hAnsi="Georgia"/>
          <w:bCs/>
          <w:sz w:val="20"/>
          <w:highlight w:val="yellow"/>
          <w:u w:val="single"/>
        </w:rPr>
        <w:t>may be flawed should</w:t>
      </w:r>
      <w:r w:rsidRPr="00792715">
        <w:rPr>
          <w:rFonts w:ascii="Georgia" w:hAnsi="Georgia"/>
          <w:sz w:val="16"/>
          <w:highlight w:val="yellow"/>
        </w:rPr>
        <w:t xml:space="preserve"> </w:t>
      </w:r>
      <w:r w:rsidRPr="00792715">
        <w:rPr>
          <w:rFonts w:ascii="Georgia" w:hAnsi="Georgia"/>
          <w:b/>
          <w:iCs/>
          <w:sz w:val="20"/>
          <w:highlight w:val="yellow"/>
          <w:u w:val="single"/>
        </w:rPr>
        <w:t>not lead to a rejection of all info</w:t>
      </w:r>
      <w:r w:rsidRPr="00792715">
        <w:rPr>
          <w:rFonts w:ascii="Georgia" w:hAnsi="Georgia"/>
          <w:b/>
          <w:iCs/>
          <w:sz w:val="20"/>
          <w:u w:val="single"/>
        </w:rPr>
        <w:t>rmation</w:t>
      </w:r>
      <w:r w:rsidRPr="00792715">
        <w:rPr>
          <w:rFonts w:ascii="Georgia" w:hAnsi="Georgia"/>
          <w:sz w:val="16"/>
        </w:rPr>
        <w:t xml:space="preserve">. </w:t>
      </w:r>
      <w:r w:rsidRPr="00792715">
        <w:rPr>
          <w:rFonts w:ascii="Georgia" w:hAnsi="Georgia"/>
          <w:bCs/>
          <w:sz w:val="20"/>
          <w:u w:val="single"/>
        </w:rPr>
        <w:t>People make decisions based on less than perfect knowledge all of the time</w:t>
      </w:r>
      <w:r w:rsidRPr="00792715">
        <w:rPr>
          <w:rFonts w:ascii="Georgia" w:hAnsi="Georgia"/>
          <w:sz w:val="16"/>
        </w:rPr>
        <w:t xml:space="preserve">. This ability to know motives extends to future motives, because </w:t>
      </w:r>
      <w:r w:rsidRPr="00792715">
        <w:rPr>
          <w:rFonts w:ascii="Georgia" w:hAnsi="Georgia"/>
          <w:bCs/>
          <w:sz w:val="20"/>
          <w:highlight w:val="yellow"/>
          <w:u w:val="single"/>
        </w:rPr>
        <w:t>an analyst can use</w:t>
      </w:r>
      <w:r w:rsidRPr="00792715">
        <w:rPr>
          <w:rFonts w:ascii="Georgia" w:hAnsi="Georgia"/>
          <w:sz w:val="16"/>
        </w:rPr>
        <w:t xml:space="preserve"> information such as </w:t>
      </w:r>
      <w:r w:rsidRPr="00792715">
        <w:rPr>
          <w:rFonts w:ascii="Georgia" w:hAnsi="Georgia"/>
          <w:bCs/>
          <w:sz w:val="20"/>
          <w:highlight w:val="yellow"/>
          <w:u w:val="single"/>
        </w:rPr>
        <w:t>historical trends to observe consistencies or</w:t>
      </w:r>
      <w:r w:rsidRPr="00792715">
        <w:rPr>
          <w:rFonts w:ascii="Georgia" w:hAnsi="Georgia"/>
          <w:bCs/>
          <w:sz w:val="20"/>
          <w:u w:val="single"/>
        </w:rPr>
        <w:t xml:space="preserve"> constant </w:t>
      </w:r>
      <w:r w:rsidRPr="00792715">
        <w:rPr>
          <w:rFonts w:ascii="Georgia" w:hAnsi="Georgia"/>
          <w:bCs/>
          <w:sz w:val="20"/>
          <w:highlight w:val="yellow"/>
          <w:u w:val="single"/>
        </w:rPr>
        <w:t>evolutions of motives</w:t>
      </w:r>
      <w:r w:rsidRPr="00792715">
        <w:rPr>
          <w:rFonts w:ascii="Georgia" w:hAnsi="Georgia"/>
          <w:sz w:val="16"/>
        </w:rPr>
        <w:t xml:space="preserve">. </w:t>
      </w:r>
      <w:r w:rsidRPr="00792715">
        <w:rPr>
          <w:rFonts w:ascii="Georgia" w:hAnsi="Georgia"/>
          <w:bCs/>
          <w:sz w:val="20"/>
          <w:u w:val="single"/>
        </w:rPr>
        <w:t>Prediction of the future is necessarily less certain in its accuracy, but the prediction can still be made</w:t>
      </w:r>
      <w:r w:rsidRPr="00792715">
        <w:rPr>
          <w:rFonts w:ascii="Georgia" w:hAnsi="Georgia"/>
          <w:sz w:val="16"/>
        </w:rPr>
        <w:t>.104</w:t>
      </w:r>
      <w:r w:rsidRPr="00792715">
        <w:rPr>
          <w:rFonts w:ascii="Georgia" w:hAnsi="Georgia"/>
          <w:sz w:val="12"/>
        </w:rPr>
        <w:t>¶</w:t>
      </w:r>
      <w:r w:rsidRPr="00792715">
        <w:rPr>
          <w:rFonts w:ascii="Georgia" w:hAnsi="Georgia"/>
          <w:sz w:val="16"/>
        </w:rPr>
        <w:t xml:space="preserve"> Second, even if there is still some uncertainty of motives, the rational response is not to assume absolute aggression. Assuming aggressive motive in a situation of uncertainty ignites the security dilemma, which could actually decrease a state’s security. </w:t>
      </w:r>
      <w:proofErr w:type="spellStart"/>
      <w:r w:rsidRPr="00792715">
        <w:rPr>
          <w:rFonts w:ascii="Georgia" w:hAnsi="Georgia"/>
          <w:sz w:val="16"/>
        </w:rPr>
        <w:t>Mearsheimer</w:t>
      </w:r>
      <w:proofErr w:type="spellEnd"/>
      <w:r w:rsidRPr="00792715">
        <w:rPr>
          <w:rFonts w:ascii="Georgia" w:hAnsi="Georgia"/>
          <w:sz w:val="16"/>
        </w:rPr>
        <w:t xml:space="preserve"> calls this tragic, but it is not necessary. An illustrative example is </w:t>
      </w:r>
      <w:proofErr w:type="spellStart"/>
      <w:r w:rsidRPr="00792715">
        <w:rPr>
          <w:rFonts w:ascii="Georgia" w:hAnsi="Georgia"/>
          <w:sz w:val="16"/>
        </w:rPr>
        <w:t>Mearsheimer’s</w:t>
      </w:r>
      <w:proofErr w:type="spellEnd"/>
      <w:r w:rsidRPr="00792715">
        <w:rPr>
          <w:rFonts w:ascii="Georgia" w:hAnsi="Georgia"/>
          <w:sz w:val="16"/>
        </w:rPr>
        <w:t xml:space="preserve"> analysis of the German security situation were the United States to withdraw its military protection. </w:t>
      </w:r>
      <w:proofErr w:type="spellStart"/>
      <w:r w:rsidRPr="00792715">
        <w:rPr>
          <w:rFonts w:ascii="Georgia" w:hAnsi="Georgia"/>
          <w:sz w:val="16"/>
        </w:rPr>
        <w:t>Mearsheimer</w:t>
      </w:r>
      <w:proofErr w:type="spellEnd"/>
      <w:r w:rsidRPr="00792715">
        <w:rPr>
          <w:rFonts w:ascii="Georgia" w:hAnsi="Georgia"/>
          <w:sz w:val="16"/>
        </w:rPr>
        <w:t xml:space="preserve"> argues that it would be rational for Germany to develop nuclear weapons, since these weapons would provide a deterrent, and it would also be rational for nuclear European powers to wage a preemptive war against Germany to prevent it from developing a nuclear deterrent. 105 This scenario is not rational for either side because it ignores motives. If Germany knows that other states will attack if it were to develop nuclear weapons, then it would not be rational for it to develop nuclear weapons. And if other states know that Germany’s development of nuclear weapons is only as a deterrent, then it would not be rational to prevent German nuclear development. The point is that </w:t>
      </w:r>
      <w:r w:rsidRPr="00792715">
        <w:rPr>
          <w:rFonts w:ascii="Georgia" w:hAnsi="Georgia"/>
          <w:bCs/>
          <w:sz w:val="20"/>
          <w:highlight w:val="yellow"/>
          <w:u w:val="single"/>
        </w:rPr>
        <w:t>the security dilemma exists because of a</w:t>
      </w:r>
      <w:r w:rsidRPr="00792715">
        <w:rPr>
          <w:rFonts w:ascii="Georgia" w:hAnsi="Georgia"/>
          <w:sz w:val="16"/>
          <w:highlight w:val="yellow"/>
        </w:rPr>
        <w:t xml:space="preserve"> </w:t>
      </w:r>
      <w:r w:rsidRPr="00792715">
        <w:rPr>
          <w:rFonts w:ascii="Georgia" w:hAnsi="Georgia"/>
          <w:b/>
          <w:iCs/>
          <w:sz w:val="20"/>
          <w:highlight w:val="yellow"/>
          <w:u w:val="single"/>
        </w:rPr>
        <w:t>lack of motivational knowledge</w:t>
      </w:r>
      <w:r w:rsidRPr="00792715">
        <w:rPr>
          <w:rFonts w:ascii="Georgia" w:hAnsi="Georgia"/>
          <w:b/>
          <w:iCs/>
          <w:sz w:val="20"/>
          <w:u w:val="single"/>
        </w:rPr>
        <w:t>,</w:t>
      </w:r>
      <w:r w:rsidRPr="00792715">
        <w:rPr>
          <w:rFonts w:ascii="Georgia" w:hAnsi="Georgia"/>
          <w:sz w:val="16"/>
        </w:rPr>
        <w:t xml:space="preserve"> </w:t>
      </w:r>
      <w:r w:rsidRPr="00792715">
        <w:rPr>
          <w:rFonts w:ascii="Georgia" w:hAnsi="Georgia"/>
          <w:bCs/>
          <w:sz w:val="20"/>
          <w:u w:val="single"/>
        </w:rPr>
        <w:t xml:space="preserve">so </w:t>
      </w:r>
      <w:r w:rsidRPr="00792715">
        <w:rPr>
          <w:rFonts w:ascii="Georgia" w:hAnsi="Georgia"/>
          <w:bCs/>
          <w:sz w:val="20"/>
          <w:highlight w:val="yellow"/>
          <w:u w:val="single"/>
        </w:rPr>
        <w:t>the proper response is to</w:t>
      </w:r>
      <w:r w:rsidRPr="00792715">
        <w:rPr>
          <w:rFonts w:ascii="Georgia" w:hAnsi="Georgia"/>
          <w:bCs/>
          <w:sz w:val="20"/>
          <w:u w:val="single"/>
        </w:rPr>
        <w:t xml:space="preserve"> try to</w:t>
      </w:r>
      <w:r w:rsidRPr="00792715">
        <w:rPr>
          <w:rFonts w:ascii="Georgia" w:hAnsi="Georgia"/>
          <w:sz w:val="16"/>
        </w:rPr>
        <w:t xml:space="preserve"> </w:t>
      </w:r>
      <w:r w:rsidRPr="00792715">
        <w:rPr>
          <w:rFonts w:ascii="Georgia" w:hAnsi="Georgia"/>
          <w:b/>
          <w:iCs/>
          <w:sz w:val="20"/>
          <w:highlight w:val="yellow"/>
          <w:u w:val="single"/>
        </w:rPr>
        <w:t>enhance understanding of motives,</w:t>
      </w:r>
      <w:r w:rsidRPr="00792715">
        <w:rPr>
          <w:rFonts w:ascii="Georgia" w:hAnsi="Georgia"/>
          <w:sz w:val="16"/>
          <w:highlight w:val="yellow"/>
        </w:rPr>
        <w:t xml:space="preserve"> </w:t>
      </w:r>
      <w:r w:rsidRPr="00792715">
        <w:rPr>
          <w:rFonts w:ascii="Georgia" w:hAnsi="Georgia"/>
          <w:b/>
          <w:iCs/>
          <w:sz w:val="20"/>
          <w:highlight w:val="yellow"/>
          <w:u w:val="single"/>
          <w:bdr w:val="single" w:sz="4" w:space="0" w:color="auto"/>
        </w:rPr>
        <w:t>not discard motivational knowledge</w:t>
      </w:r>
      <w:r w:rsidRPr="00792715">
        <w:rPr>
          <w:rFonts w:ascii="Georgia" w:hAnsi="Georgia"/>
          <w:b/>
          <w:iCs/>
          <w:sz w:val="20"/>
          <w:u w:val="single"/>
          <w:bdr w:val="single" w:sz="4" w:space="0" w:color="auto"/>
        </w:rPr>
        <w:t xml:space="preserve"> altogether</w:t>
      </w:r>
      <w:r w:rsidRPr="00792715">
        <w:rPr>
          <w:rFonts w:ascii="Georgia" w:hAnsi="Georgia"/>
          <w:sz w:val="16"/>
        </w:rPr>
        <w:t xml:space="preserve">. </w:t>
      </w:r>
      <w:r w:rsidRPr="00792715">
        <w:rPr>
          <w:rFonts w:ascii="Georgia" w:hAnsi="Georgia"/>
          <w:bCs/>
          <w:sz w:val="20"/>
          <w:u w:val="single"/>
        </w:rPr>
        <w:t>Misperception is</w:t>
      </w:r>
      <w:r w:rsidRPr="00792715">
        <w:rPr>
          <w:rFonts w:ascii="Georgia" w:hAnsi="Georgia"/>
          <w:sz w:val="16"/>
        </w:rPr>
        <w:t xml:space="preserve"> certainly </w:t>
      </w:r>
      <w:r w:rsidRPr="00792715">
        <w:rPr>
          <w:rFonts w:ascii="Georgia" w:hAnsi="Georgia"/>
          <w:bCs/>
          <w:sz w:val="20"/>
          <w:u w:val="single"/>
        </w:rPr>
        <w:t xml:space="preserve">a problem in international politics, but </w:t>
      </w:r>
      <w:r w:rsidRPr="00792715">
        <w:rPr>
          <w:rFonts w:ascii="Georgia" w:hAnsi="Georgia"/>
          <w:bCs/>
          <w:sz w:val="20"/>
          <w:highlight w:val="yellow"/>
          <w:u w:val="single"/>
        </w:rPr>
        <w:t>reducing misperception would allow states to</w:t>
      </w:r>
      <w:r w:rsidRPr="00792715">
        <w:rPr>
          <w:rFonts w:ascii="Georgia" w:hAnsi="Georgia"/>
          <w:bCs/>
          <w:sz w:val="20"/>
          <w:u w:val="single"/>
        </w:rPr>
        <w:t xml:space="preserve"> better </w:t>
      </w:r>
      <w:r w:rsidRPr="00792715">
        <w:rPr>
          <w:rFonts w:ascii="Georgia" w:hAnsi="Georgia"/>
          <w:bCs/>
          <w:sz w:val="20"/>
          <w:highlight w:val="yellow"/>
          <w:u w:val="single"/>
        </w:rPr>
        <w:t>conform to defensive realist logic, which results in</w:t>
      </w:r>
      <w:r w:rsidRPr="00792715">
        <w:rPr>
          <w:rFonts w:ascii="Georgia" w:hAnsi="Georgia"/>
          <w:sz w:val="16"/>
          <w:highlight w:val="yellow"/>
        </w:rPr>
        <w:t xml:space="preserve"> </w:t>
      </w:r>
      <w:r w:rsidRPr="00792715">
        <w:rPr>
          <w:rFonts w:ascii="Georgia" w:hAnsi="Georgia"/>
          <w:bCs/>
          <w:sz w:val="20"/>
          <w:highlight w:val="yellow"/>
          <w:u w:val="single"/>
        </w:rPr>
        <w:t>preferable outcomes</w:t>
      </w:r>
      <w:r w:rsidRPr="00792715">
        <w:rPr>
          <w:rFonts w:ascii="Georgia" w:hAnsi="Georgia"/>
          <w:sz w:val="16"/>
        </w:rPr>
        <w:t xml:space="preserve"> relative to offensive realism. 106</w:t>
      </w:r>
      <w:r w:rsidRPr="00792715">
        <w:rPr>
          <w:rFonts w:ascii="Georgia" w:hAnsi="Georgia"/>
          <w:sz w:val="12"/>
        </w:rPr>
        <w:t>¶</w:t>
      </w:r>
      <w:r w:rsidRPr="00792715">
        <w:rPr>
          <w:rFonts w:ascii="Georgia" w:hAnsi="Georgia"/>
          <w:sz w:val="16"/>
        </w:rPr>
        <w:t xml:space="preserve"> </w:t>
      </w:r>
      <w:r w:rsidRPr="00792715">
        <w:rPr>
          <w:rFonts w:ascii="Georgia" w:hAnsi="Georgia"/>
          <w:b/>
          <w:iCs/>
          <w:sz w:val="20"/>
          <w:highlight w:val="yellow"/>
          <w:u w:val="single"/>
        </w:rPr>
        <w:t>Assessing motives is vital in the case of</w:t>
      </w:r>
      <w:r w:rsidRPr="00792715">
        <w:rPr>
          <w:rFonts w:ascii="Georgia" w:hAnsi="Georgia"/>
          <w:b/>
          <w:iCs/>
          <w:sz w:val="20"/>
          <w:u w:val="single"/>
        </w:rPr>
        <w:t xml:space="preserve"> the rise of </w:t>
      </w:r>
      <w:r w:rsidRPr="00792715">
        <w:rPr>
          <w:rFonts w:ascii="Georgia" w:hAnsi="Georgia"/>
          <w:b/>
          <w:iCs/>
          <w:sz w:val="20"/>
          <w:highlight w:val="yellow"/>
          <w:u w:val="single"/>
        </w:rPr>
        <w:t>China</w:t>
      </w:r>
      <w:r w:rsidRPr="00792715">
        <w:rPr>
          <w:rFonts w:ascii="Georgia" w:hAnsi="Georgia"/>
          <w:sz w:val="16"/>
        </w:rPr>
        <w:t xml:space="preserve">, </w:t>
      </w:r>
      <w:r w:rsidRPr="00792715">
        <w:rPr>
          <w:rFonts w:ascii="Georgia" w:hAnsi="Georgia"/>
          <w:bCs/>
          <w:sz w:val="20"/>
          <w:u w:val="single"/>
        </w:rPr>
        <w:t xml:space="preserve">because </w:t>
      </w:r>
      <w:r w:rsidRPr="00792715">
        <w:rPr>
          <w:rFonts w:ascii="Georgia" w:hAnsi="Georgia"/>
          <w:bCs/>
          <w:sz w:val="20"/>
          <w:highlight w:val="yellow"/>
          <w:u w:val="single"/>
        </w:rPr>
        <w:t>mutually preferable outcomes</w:t>
      </w:r>
      <w:r w:rsidRPr="00792715">
        <w:rPr>
          <w:rFonts w:ascii="Georgia" w:hAnsi="Georgia"/>
          <w:sz w:val="16"/>
          <w:highlight w:val="yellow"/>
        </w:rPr>
        <w:t xml:space="preserve"> </w:t>
      </w:r>
      <w:r w:rsidRPr="00792715">
        <w:rPr>
          <w:rFonts w:ascii="Georgia" w:hAnsi="Georgia"/>
          <w:b/>
          <w:iCs/>
          <w:sz w:val="20"/>
          <w:highlight w:val="yellow"/>
          <w:u w:val="single"/>
        </w:rPr>
        <w:t>can be achieved</w:t>
      </w:r>
      <w:r w:rsidRPr="00792715">
        <w:rPr>
          <w:rFonts w:ascii="Georgia" w:hAnsi="Georgia"/>
          <w:sz w:val="16"/>
        </w:rPr>
        <w:t xml:space="preserve"> if China is not an aggressive power, as offensive realism would have to assume, but is actually a status quo power with aims that have limited effect on the security of the U.S. and other potentially affected countries. </w:t>
      </w:r>
      <w:r w:rsidRPr="00792715">
        <w:rPr>
          <w:rFonts w:ascii="Georgia" w:hAnsi="Georgia"/>
          <w:bCs/>
          <w:sz w:val="20"/>
          <w:u w:val="single"/>
        </w:rPr>
        <w:t>I do not mean</w:t>
      </w:r>
      <w:r w:rsidRPr="00792715">
        <w:rPr>
          <w:rFonts w:ascii="Georgia" w:hAnsi="Georgia"/>
          <w:sz w:val="16"/>
        </w:rPr>
        <w:t xml:space="preserve"> here to claim </w:t>
      </w:r>
      <w:r w:rsidRPr="00792715">
        <w:rPr>
          <w:rFonts w:ascii="Georgia" w:hAnsi="Georgia"/>
          <w:bCs/>
          <w:sz w:val="20"/>
          <w:u w:val="single"/>
        </w:rPr>
        <w:t>with certainty that China is and will always be a status quo power</w:t>
      </w:r>
      <w:r w:rsidRPr="00792715">
        <w:rPr>
          <w:rFonts w:ascii="Georgia" w:hAnsi="Georgia"/>
          <w:sz w:val="16"/>
        </w:rPr>
        <w:t xml:space="preserve">, </w:t>
      </w:r>
      <w:r w:rsidRPr="00792715">
        <w:rPr>
          <w:rFonts w:ascii="Georgia" w:hAnsi="Georgia"/>
          <w:bCs/>
          <w:sz w:val="20"/>
          <w:u w:val="single"/>
        </w:rPr>
        <w:t>and policymakers likely have access to more intentional information than what is publicly known</w:t>
      </w:r>
      <w:r w:rsidRPr="00792715">
        <w:rPr>
          <w:rFonts w:ascii="Georgia" w:hAnsi="Georgia"/>
          <w:sz w:val="16"/>
        </w:rPr>
        <w:t xml:space="preserve">. At the very least, </w:t>
      </w:r>
      <w:r w:rsidRPr="00792715">
        <w:rPr>
          <w:rFonts w:ascii="Georgia" w:hAnsi="Georgia"/>
          <w:b/>
          <w:iCs/>
          <w:sz w:val="20"/>
          <w:highlight w:val="yellow"/>
          <w:u w:val="single"/>
        </w:rPr>
        <w:t>valuing motivational assessments empowers policymakers</w:t>
      </w:r>
      <w:r w:rsidRPr="00792715">
        <w:rPr>
          <w:rFonts w:ascii="Georgia" w:hAnsi="Georgia"/>
          <w:sz w:val="16"/>
          <w:highlight w:val="yellow"/>
        </w:rPr>
        <w:t xml:space="preserve"> </w:t>
      </w:r>
      <w:r w:rsidRPr="00792715">
        <w:rPr>
          <w:rFonts w:ascii="Georgia" w:hAnsi="Georgia"/>
          <w:bCs/>
          <w:sz w:val="20"/>
          <w:highlight w:val="yellow"/>
          <w:u w:val="single"/>
        </w:rPr>
        <w:t>to act</w:t>
      </w:r>
      <w:r w:rsidRPr="00792715">
        <w:rPr>
          <w:rFonts w:ascii="Georgia" w:hAnsi="Georgia"/>
          <w:bCs/>
          <w:sz w:val="20"/>
          <w:u w:val="single"/>
        </w:rPr>
        <w:t xml:space="preserve"> on this knowledge, </w:t>
      </w:r>
      <w:r w:rsidRPr="00792715">
        <w:rPr>
          <w:rFonts w:ascii="Georgia" w:hAnsi="Georgia"/>
          <w:bCs/>
          <w:sz w:val="20"/>
          <w:highlight w:val="yellow"/>
          <w:u w:val="single"/>
        </w:rPr>
        <w:t>which is</w:t>
      </w:r>
      <w:r w:rsidRPr="00792715">
        <w:rPr>
          <w:rFonts w:ascii="Georgia" w:hAnsi="Georgia"/>
          <w:sz w:val="16"/>
          <w:highlight w:val="yellow"/>
        </w:rPr>
        <w:t xml:space="preserve"> </w:t>
      </w:r>
      <w:r w:rsidRPr="00792715">
        <w:rPr>
          <w:rFonts w:ascii="Georgia" w:hAnsi="Georgia"/>
          <w:bCs/>
          <w:sz w:val="20"/>
          <w:highlight w:val="yellow"/>
          <w:u w:val="single"/>
        </w:rPr>
        <w:t>preferable because of the possibility of</w:t>
      </w:r>
      <w:r w:rsidRPr="00792715">
        <w:rPr>
          <w:rFonts w:ascii="Georgia" w:hAnsi="Georgia"/>
          <w:sz w:val="16"/>
          <w:highlight w:val="yellow"/>
        </w:rPr>
        <w:t xml:space="preserve"> </w:t>
      </w:r>
      <w:r w:rsidRPr="00792715">
        <w:rPr>
          <w:rFonts w:ascii="Georgia" w:hAnsi="Georgia"/>
          <w:b/>
          <w:iCs/>
          <w:sz w:val="20"/>
          <w:highlight w:val="yellow"/>
          <w:u w:val="single"/>
        </w:rPr>
        <w:t>reducing competition and conflict</w:t>
      </w:r>
      <w:r w:rsidRPr="00792715">
        <w:rPr>
          <w:rFonts w:ascii="Georgia" w:hAnsi="Georgia"/>
          <w:sz w:val="16"/>
        </w:rPr>
        <w:t>.</w:t>
      </w:r>
    </w:p>
    <w:p w:rsidR="004529C4" w:rsidRDefault="004529C4" w:rsidP="004529C4"/>
    <w:p w:rsidR="004529C4" w:rsidRPr="00D17C4E" w:rsidRDefault="004529C4" w:rsidP="004529C4"/>
    <w:p w:rsidR="004529C4" w:rsidRDefault="004529C4" w:rsidP="004529C4">
      <w:pPr>
        <w:pStyle w:val="Heading3"/>
      </w:pPr>
      <w:r>
        <w:t xml:space="preserve">Racism Not root cause </w:t>
      </w:r>
    </w:p>
    <w:p w:rsidR="004529C4" w:rsidRPr="00114228" w:rsidRDefault="004529C4" w:rsidP="004529C4">
      <w:pPr>
        <w:keepNext/>
        <w:keepLines/>
        <w:spacing w:before="200"/>
        <w:outlineLvl w:val="3"/>
        <w:rPr>
          <w:rFonts w:eastAsiaTheme="majorEastAsia" w:cstheme="majorBidi"/>
          <w:b/>
          <w:bCs/>
          <w:iCs/>
          <w:sz w:val="26"/>
        </w:rPr>
      </w:pPr>
      <w:r>
        <w:rPr>
          <w:rFonts w:eastAsiaTheme="majorEastAsia" w:cstheme="majorBidi"/>
          <w:b/>
          <w:bCs/>
          <w:iCs/>
          <w:sz w:val="26"/>
        </w:rPr>
        <w:t xml:space="preserve">, </w:t>
      </w:r>
      <w:r w:rsidRPr="00114228">
        <w:rPr>
          <w:rFonts w:eastAsiaTheme="majorEastAsia" w:cstheme="majorBidi"/>
          <w:b/>
          <w:bCs/>
          <w:iCs/>
          <w:sz w:val="26"/>
        </w:rPr>
        <w:t>Racism not the root cause of all violence</w:t>
      </w:r>
    </w:p>
    <w:p w:rsidR="004529C4" w:rsidRPr="00114228" w:rsidRDefault="004529C4" w:rsidP="004529C4">
      <w:pPr>
        <w:rPr>
          <w:b/>
          <w:bCs/>
          <w:sz w:val="26"/>
        </w:rPr>
      </w:pPr>
      <w:proofErr w:type="spellStart"/>
      <w:r w:rsidRPr="00114228">
        <w:rPr>
          <w:b/>
          <w:bCs/>
          <w:sz w:val="26"/>
        </w:rPr>
        <w:t>Mertus</w:t>
      </w:r>
      <w:proofErr w:type="spellEnd"/>
      <w:r w:rsidRPr="00114228">
        <w:rPr>
          <w:b/>
          <w:bCs/>
          <w:sz w:val="26"/>
        </w:rPr>
        <w:t xml:space="preserve"> 99</w:t>
      </w:r>
    </w:p>
    <w:p w:rsidR="004529C4" w:rsidRPr="00114228" w:rsidRDefault="004529C4" w:rsidP="004529C4">
      <w:pPr>
        <w:rPr>
          <w:rFonts w:ascii="Arial" w:eastAsia="Calibri" w:hAnsi="Arial" w:cs="Arial"/>
          <w:sz w:val="16"/>
          <w:szCs w:val="16"/>
        </w:rPr>
      </w:pPr>
      <w:r w:rsidRPr="00114228">
        <w:rPr>
          <w:rFonts w:ascii="Arial" w:eastAsia="Calibri" w:hAnsi="Arial" w:cs="Arial"/>
          <w:sz w:val="16"/>
          <w:szCs w:val="16"/>
        </w:rPr>
        <w:t xml:space="preserve"> (Professor Julie </w:t>
      </w:r>
      <w:proofErr w:type="spellStart"/>
      <w:r w:rsidRPr="00114228">
        <w:rPr>
          <w:rFonts w:ascii="Arial" w:eastAsia="Calibri" w:hAnsi="Arial" w:cs="Arial"/>
          <w:sz w:val="16"/>
          <w:szCs w:val="16"/>
        </w:rPr>
        <w:t>Mertus</w:t>
      </w:r>
      <w:proofErr w:type="spellEnd"/>
      <w:r w:rsidRPr="00114228">
        <w:rPr>
          <w:rFonts w:ascii="Arial" w:eastAsia="Calibri" w:hAnsi="Arial" w:cs="Arial"/>
          <w:sz w:val="16"/>
          <w:szCs w:val="16"/>
        </w:rPr>
        <w:t xml:space="preserve"> is the co-director of Ethics, Peace and Global Affairs. She has written widely on human rights and gender, conflict, the Balkans, U.S. foreign policy and U.N. institutions. She is the author or editor of ten books, including Bait and Switch: Human Rights and U.S. Foreign Policy, named "human rights book of the year" by the American Political Science Association) and, most recently Human Rights Matters: Local Politics and National Human Rights Institutions and The United Nations and Human Rights. Before entering academia, she worked as a researcher, writer and lawyer for several human rights and humanitarian organizations</w:t>
      </w:r>
      <w:proofErr w:type="gramStart"/>
      <w:r w:rsidRPr="00114228">
        <w:rPr>
          <w:rFonts w:ascii="Arial" w:eastAsia="Calibri" w:hAnsi="Arial" w:cs="Arial"/>
          <w:sz w:val="16"/>
          <w:szCs w:val="16"/>
        </w:rPr>
        <w:t>.,</w:t>
      </w:r>
      <w:proofErr w:type="gramEnd"/>
      <w:r w:rsidRPr="00114228">
        <w:rPr>
          <w:rFonts w:ascii="Arial" w:eastAsia="Calibri" w:hAnsi="Arial" w:cs="Arial"/>
          <w:sz w:val="16"/>
          <w:szCs w:val="16"/>
        </w:rPr>
        <w:t xml:space="preserve"> J.D., Yale Law School; B.S. Cornell University,  International Council on Human Rights Policy, “THE ROLE OF RACISM AS A CAUSE OF OR FACTOR IN WARS AND CIVIL CONFLICT”, http://www.ichrp.org/files/papers/167/112_-_The_Role_of_Racism_as_a_Cause_of_or_Factor_in_Wars_and_Civil_Conflict_Mertus__Julie__1999.pdf) </w:t>
      </w:r>
    </w:p>
    <w:p w:rsidR="004529C4" w:rsidRPr="00990178" w:rsidRDefault="004529C4" w:rsidP="004529C4">
      <w:pPr>
        <w:rPr>
          <w:b/>
          <w:bCs/>
          <w:u w:val="single"/>
        </w:rPr>
      </w:pPr>
      <w:r w:rsidRPr="00114228">
        <w:rPr>
          <w:b/>
          <w:bCs/>
          <w:u w:val="single"/>
        </w:rPr>
        <w:t xml:space="preserve">This paper examines </w:t>
      </w:r>
      <w:r w:rsidRPr="00354DC6">
        <w:rPr>
          <w:b/>
          <w:bCs/>
          <w:highlight w:val="green"/>
          <w:u w:val="single"/>
        </w:rPr>
        <w:t xml:space="preserve">the role of racism as a cause of </w:t>
      </w:r>
      <w:r w:rsidRPr="00114228">
        <w:rPr>
          <w:b/>
          <w:bCs/>
          <w:u w:val="single"/>
        </w:rPr>
        <w:t xml:space="preserve">or factor in </w:t>
      </w:r>
      <w:r w:rsidRPr="00354DC6">
        <w:rPr>
          <w:b/>
          <w:bCs/>
          <w:highlight w:val="green"/>
          <w:u w:val="single"/>
        </w:rPr>
        <w:t>wars</w:t>
      </w:r>
      <w:r w:rsidRPr="00114228">
        <w:rPr>
          <w:b/>
          <w:bCs/>
          <w:highlight w:val="yellow"/>
          <w:u w:val="single"/>
        </w:rPr>
        <w:t xml:space="preserve"> </w:t>
      </w:r>
      <w:r w:rsidRPr="00990178">
        <w:rPr>
          <w:b/>
          <w:bCs/>
          <w:u w:val="single"/>
        </w:rPr>
        <w:t>and civil conflicts</w:t>
      </w:r>
      <w:r w:rsidRPr="00114228">
        <w:rPr>
          <w:b/>
          <w:bCs/>
          <w:u w:val="single"/>
        </w:rPr>
        <w:t>.</w:t>
      </w:r>
      <w:r w:rsidRPr="00114228">
        <w:rPr>
          <w:rFonts w:ascii="Arial" w:eastAsia="Calibri" w:hAnsi="Arial" w:cs="Arial"/>
          <w:sz w:val="16"/>
        </w:rPr>
        <w:t xml:space="preserve"> “Racism” as understood here is defined broadly to encompass acts and processes of </w:t>
      </w:r>
      <w:proofErr w:type="spellStart"/>
      <w:r w:rsidRPr="00114228">
        <w:rPr>
          <w:rFonts w:ascii="Arial" w:eastAsia="Calibri" w:hAnsi="Arial" w:cs="Arial"/>
          <w:sz w:val="16"/>
        </w:rPr>
        <w:t>dehumanisation</w:t>
      </w:r>
      <w:proofErr w:type="spellEnd"/>
      <w:r w:rsidRPr="00114228">
        <w:rPr>
          <w:rFonts w:ascii="Arial" w:eastAsia="Calibri" w:hAnsi="Arial" w:cs="Arial"/>
          <w:sz w:val="16"/>
        </w:rPr>
        <w:t xml:space="preserve">. The conflicts in </w:t>
      </w:r>
      <w:r w:rsidRPr="00354DC6">
        <w:rPr>
          <w:b/>
          <w:bCs/>
          <w:highlight w:val="green"/>
          <w:u w:val="single"/>
        </w:rPr>
        <w:t>Rwanda and Kosovo serve as case studies</w:t>
      </w:r>
      <w:r w:rsidRPr="00114228">
        <w:rPr>
          <w:b/>
          <w:bCs/>
          <w:u w:val="single"/>
        </w:rPr>
        <w:t xml:space="preserve">; the former illustrates a case where the racist nature of the conflict has been clear to most observers, and the latter represents a case where racism plays an important yet overlooked role. </w:t>
      </w:r>
      <w:r w:rsidRPr="00354DC6">
        <w:rPr>
          <w:b/>
          <w:bCs/>
          <w:highlight w:val="green"/>
          <w:u w:val="single"/>
        </w:rPr>
        <w:t>Racism did not cause either conflict</w:t>
      </w:r>
      <w:r w:rsidRPr="00114228">
        <w:rPr>
          <w:b/>
          <w:bCs/>
          <w:u w:val="single"/>
        </w:rPr>
        <w:t xml:space="preserve">. Rather, </w:t>
      </w:r>
      <w:r w:rsidRPr="00354DC6">
        <w:rPr>
          <w:b/>
          <w:bCs/>
          <w:highlight w:val="green"/>
          <w:u w:val="single"/>
        </w:rPr>
        <w:t>the conflicts were the outcome of political manipulation</w:t>
      </w:r>
      <w:r w:rsidRPr="00114228">
        <w:rPr>
          <w:b/>
          <w:bCs/>
          <w:highlight w:val="yellow"/>
          <w:u w:val="single"/>
        </w:rPr>
        <w:t xml:space="preserve"> </w:t>
      </w:r>
      <w:r w:rsidRPr="00990178">
        <w:rPr>
          <w:b/>
          <w:bCs/>
          <w:u w:val="single"/>
        </w:rPr>
        <w:t xml:space="preserve">and </w:t>
      </w:r>
      <w:r w:rsidRPr="00354DC6">
        <w:rPr>
          <w:b/>
          <w:bCs/>
          <w:highlight w:val="green"/>
          <w:u w:val="single"/>
        </w:rPr>
        <w:t xml:space="preserve">enlargement of already existing </w:t>
      </w:r>
      <w:r w:rsidRPr="00114228">
        <w:rPr>
          <w:b/>
          <w:bCs/>
          <w:u w:val="single"/>
        </w:rPr>
        <w:t xml:space="preserve">group </w:t>
      </w:r>
      <w:r w:rsidRPr="00354DC6">
        <w:rPr>
          <w:b/>
          <w:bCs/>
          <w:highlight w:val="green"/>
          <w:u w:val="single"/>
        </w:rPr>
        <w:t>classification</w:t>
      </w:r>
      <w:r w:rsidRPr="00114228">
        <w:rPr>
          <w:b/>
          <w:bCs/>
          <w:u w:val="single"/>
        </w:rPr>
        <w:t xml:space="preserve"> schemes </w:t>
      </w:r>
      <w:r w:rsidRPr="00990178">
        <w:rPr>
          <w:b/>
          <w:bCs/>
          <w:u w:val="single"/>
        </w:rPr>
        <w:t xml:space="preserve">and social </w:t>
      </w:r>
      <w:proofErr w:type="spellStart"/>
      <w:r w:rsidRPr="00990178">
        <w:rPr>
          <w:b/>
          <w:bCs/>
          <w:u w:val="single"/>
        </w:rPr>
        <w:t>polarisation</w:t>
      </w:r>
      <w:proofErr w:type="spellEnd"/>
      <w:r w:rsidRPr="00990178">
        <w:rPr>
          <w:b/>
          <w:bCs/>
          <w:u w:val="single"/>
        </w:rPr>
        <w:t xml:space="preserve">, </w:t>
      </w:r>
      <w:r w:rsidRPr="00114228">
        <w:rPr>
          <w:b/>
          <w:bCs/>
          <w:u w:val="single"/>
        </w:rPr>
        <w:t xml:space="preserve">a history of real and imagined oppression and deprivation, </w:t>
      </w:r>
      <w:r w:rsidRPr="00354DC6">
        <w:rPr>
          <w:b/>
          <w:bCs/>
          <w:highlight w:val="green"/>
          <w:u w:val="single"/>
        </w:rPr>
        <w:t xml:space="preserve">the absence of </w:t>
      </w:r>
      <w:r w:rsidRPr="00990178">
        <w:rPr>
          <w:b/>
          <w:bCs/>
          <w:u w:val="single"/>
        </w:rPr>
        <w:t xml:space="preserve">the rule of law </w:t>
      </w:r>
      <w:r w:rsidRPr="00114228">
        <w:rPr>
          <w:b/>
          <w:bCs/>
          <w:u w:val="single"/>
        </w:rPr>
        <w:t xml:space="preserve">and democratic structures, </w:t>
      </w:r>
      <w:r w:rsidRPr="00990178">
        <w:rPr>
          <w:b/>
          <w:bCs/>
          <w:u w:val="single"/>
        </w:rPr>
        <w:t xml:space="preserve">and </w:t>
      </w:r>
      <w:r w:rsidRPr="00354DC6">
        <w:rPr>
          <w:b/>
          <w:bCs/>
          <w:highlight w:val="green"/>
          <w:u w:val="single"/>
        </w:rPr>
        <w:t xml:space="preserve">state monopoly </w:t>
      </w:r>
      <w:r w:rsidRPr="00990178">
        <w:rPr>
          <w:b/>
          <w:bCs/>
          <w:u w:val="single"/>
        </w:rPr>
        <w:t xml:space="preserve">over the provision of information. Under such conditions, political élites could use racist ideology as a method of gaining power and, when necessary, waging war. </w:t>
      </w:r>
    </w:p>
    <w:p w:rsidR="004529C4" w:rsidRDefault="004529C4" w:rsidP="004529C4"/>
    <w:p w:rsidR="004529C4" w:rsidRPr="004529C4" w:rsidRDefault="004529C4" w:rsidP="004529C4">
      <w:bookmarkStart w:id="0" w:name="_GoBack"/>
      <w:bookmarkEnd w:id="0"/>
    </w:p>
    <w:sectPr w:rsidR="004529C4" w:rsidRPr="004529C4" w:rsidSect="004837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9C4"/>
    <w:rsid w:val="0000260D"/>
    <w:rsid w:val="000437E5"/>
    <w:rsid w:val="00061689"/>
    <w:rsid w:val="000B62E1"/>
    <w:rsid w:val="000D1538"/>
    <w:rsid w:val="000D7D3D"/>
    <w:rsid w:val="0013003A"/>
    <w:rsid w:val="00165C82"/>
    <w:rsid w:val="001C43AA"/>
    <w:rsid w:val="001D705B"/>
    <w:rsid w:val="002100B7"/>
    <w:rsid w:val="00221F90"/>
    <w:rsid w:val="00247E10"/>
    <w:rsid w:val="0027181D"/>
    <w:rsid w:val="00295ECB"/>
    <w:rsid w:val="002B60D8"/>
    <w:rsid w:val="002B620A"/>
    <w:rsid w:val="002C558F"/>
    <w:rsid w:val="002D5864"/>
    <w:rsid w:val="002E574B"/>
    <w:rsid w:val="00351DDA"/>
    <w:rsid w:val="00391552"/>
    <w:rsid w:val="00417461"/>
    <w:rsid w:val="00434ACA"/>
    <w:rsid w:val="004529C4"/>
    <w:rsid w:val="00483796"/>
    <w:rsid w:val="004A469D"/>
    <w:rsid w:val="005761D9"/>
    <w:rsid w:val="005A17E4"/>
    <w:rsid w:val="006140D6"/>
    <w:rsid w:val="00620F4F"/>
    <w:rsid w:val="00657B1D"/>
    <w:rsid w:val="006625DE"/>
    <w:rsid w:val="00697053"/>
    <w:rsid w:val="006B1247"/>
    <w:rsid w:val="006F173E"/>
    <w:rsid w:val="007062EB"/>
    <w:rsid w:val="007206D4"/>
    <w:rsid w:val="00765760"/>
    <w:rsid w:val="00781597"/>
    <w:rsid w:val="007B1307"/>
    <w:rsid w:val="007E78E8"/>
    <w:rsid w:val="00801EA9"/>
    <w:rsid w:val="00820AB4"/>
    <w:rsid w:val="00821E3D"/>
    <w:rsid w:val="00854D75"/>
    <w:rsid w:val="00871AC5"/>
    <w:rsid w:val="00881740"/>
    <w:rsid w:val="008C0D49"/>
    <w:rsid w:val="008D261E"/>
    <w:rsid w:val="0090106D"/>
    <w:rsid w:val="009054E7"/>
    <w:rsid w:val="009268CC"/>
    <w:rsid w:val="009852C7"/>
    <w:rsid w:val="00A6036D"/>
    <w:rsid w:val="00A60596"/>
    <w:rsid w:val="00AA0CF8"/>
    <w:rsid w:val="00AA1809"/>
    <w:rsid w:val="00AB571A"/>
    <w:rsid w:val="00B04D31"/>
    <w:rsid w:val="00B36386"/>
    <w:rsid w:val="00B43CAD"/>
    <w:rsid w:val="00B50D61"/>
    <w:rsid w:val="00B94CCE"/>
    <w:rsid w:val="00B9750D"/>
    <w:rsid w:val="00BE1515"/>
    <w:rsid w:val="00BF0AF5"/>
    <w:rsid w:val="00C23F6E"/>
    <w:rsid w:val="00C6523B"/>
    <w:rsid w:val="00CA6FB7"/>
    <w:rsid w:val="00D20576"/>
    <w:rsid w:val="00D4648C"/>
    <w:rsid w:val="00D83556"/>
    <w:rsid w:val="00D97518"/>
    <w:rsid w:val="00DE5E9A"/>
    <w:rsid w:val="00E02862"/>
    <w:rsid w:val="00E07158"/>
    <w:rsid w:val="00E341AB"/>
    <w:rsid w:val="00E55E05"/>
    <w:rsid w:val="00ED07EE"/>
    <w:rsid w:val="00EF033E"/>
    <w:rsid w:val="00F0426F"/>
    <w:rsid w:val="00F21C8C"/>
    <w:rsid w:val="00F52752"/>
    <w:rsid w:val="00F76BE7"/>
    <w:rsid w:val="00FB5EBC"/>
    <w:rsid w:val="00FE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6438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529C4"/>
    <w:rPr>
      <w:rFonts w:ascii="Calibri" w:hAnsi="Calibri"/>
      <w:sz w:val="22"/>
    </w:rPr>
  </w:style>
  <w:style w:type="paragraph" w:styleId="Heading1">
    <w:name w:val="heading 1"/>
    <w:aliases w:val="Pocket"/>
    <w:basedOn w:val="Normal"/>
    <w:next w:val="Normal"/>
    <w:link w:val="Heading1Char"/>
    <w:uiPriority w:val="9"/>
    <w:qFormat/>
    <w:rsid w:val="004529C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4529C4"/>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4529C4"/>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
    <w:basedOn w:val="Normal"/>
    <w:next w:val="Normal"/>
    <w:link w:val="Heading4Char"/>
    <w:uiPriority w:val="9"/>
    <w:unhideWhenUsed/>
    <w:qFormat/>
    <w:rsid w:val="004529C4"/>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4529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29C4"/>
  </w:style>
  <w:style w:type="character" w:customStyle="1" w:styleId="Heading1Char">
    <w:name w:val="Heading 1 Char"/>
    <w:aliases w:val="Pocket Char"/>
    <w:basedOn w:val="DefaultParagraphFont"/>
    <w:link w:val="Heading1"/>
    <w:uiPriority w:val="9"/>
    <w:rsid w:val="004529C4"/>
    <w:rPr>
      <w:rFonts w:asciiTheme="majorHAnsi" w:eastAsiaTheme="majorEastAsia" w:hAnsiTheme="majorHAnsi" w:cstheme="majorBidi"/>
      <w:b/>
      <w:bCs/>
      <w:sz w:val="52"/>
      <w:szCs w:val="52"/>
    </w:rPr>
  </w:style>
  <w:style w:type="character" w:customStyle="1" w:styleId="Heading3Char">
    <w:name w:val="Heading 3 Char"/>
    <w:aliases w:val="Block Char"/>
    <w:basedOn w:val="DefaultParagraphFont"/>
    <w:link w:val="Heading3"/>
    <w:uiPriority w:val="9"/>
    <w:rsid w:val="004529C4"/>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4529C4"/>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
    <w:basedOn w:val="DefaultParagraphFont"/>
    <w:uiPriority w:val="7"/>
    <w:qFormat/>
    <w:rsid w:val="004529C4"/>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
    <w:basedOn w:val="DefaultParagraphFont"/>
    <w:uiPriority w:val="1"/>
    <w:qFormat/>
    <w:rsid w:val="004529C4"/>
    <w:rPr>
      <w:b/>
      <w:sz w:val="26"/>
      <w:u w:val="non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1"/>
    <w:qFormat/>
    <w:rsid w:val="004529C4"/>
    <w:rPr>
      <w:b/>
      <w:sz w:val="22"/>
      <w:u w:val="single"/>
    </w:rPr>
  </w:style>
  <w:style w:type="character" w:styleId="Hyperlink">
    <w:name w:val="Hyperlink"/>
    <w:aliases w:val="heading 1 (block title),Important,Read,Internet Link,Card Text"/>
    <w:basedOn w:val="DefaultParagraphFont"/>
    <w:uiPriority w:val="99"/>
    <w:unhideWhenUsed/>
    <w:rsid w:val="004529C4"/>
    <w:rPr>
      <w:color w:val="0000FF" w:themeColor="hyperlink"/>
      <w:u w:val="single"/>
    </w:rPr>
  </w:style>
  <w:style w:type="character" w:customStyle="1" w:styleId="underline">
    <w:name w:val="underline"/>
    <w:basedOn w:val="DefaultParagraphFont"/>
    <w:link w:val="textbold"/>
    <w:qFormat/>
    <w:rsid w:val="004529C4"/>
    <w:rPr>
      <w:u w:val="single"/>
    </w:rPr>
  </w:style>
  <w:style w:type="paragraph" w:customStyle="1" w:styleId="textbold">
    <w:name w:val="text bold"/>
    <w:basedOn w:val="Normal"/>
    <w:link w:val="underline"/>
    <w:rsid w:val="004529C4"/>
    <w:pPr>
      <w:ind w:left="720"/>
      <w:jc w:val="both"/>
    </w:pPr>
    <w:rPr>
      <w:rFonts w:asciiTheme="minorHAnsi" w:hAnsiTheme="minorHAnsi"/>
      <w:sz w:val="24"/>
      <w:u w:val="single"/>
    </w:rPr>
  </w:style>
  <w:style w:type="paragraph" w:customStyle="1" w:styleId="cardChar">
    <w:name w:val="card Char"/>
    <w:basedOn w:val="Normal"/>
    <w:next w:val="Normal"/>
    <w:link w:val="cardCharChar"/>
    <w:rsid w:val="004529C4"/>
    <w:pPr>
      <w:ind w:left="288" w:right="288"/>
    </w:pPr>
    <w:rPr>
      <w:rFonts w:eastAsia="ＭＳ 明朝" w:cs="Times New Roman"/>
    </w:rPr>
  </w:style>
  <w:style w:type="character" w:customStyle="1" w:styleId="cardCharChar">
    <w:name w:val="card Char Char"/>
    <w:link w:val="cardChar"/>
    <w:rsid w:val="004529C4"/>
    <w:rPr>
      <w:rFonts w:ascii="Calibri" w:eastAsia="ＭＳ 明朝" w:hAnsi="Calibri" w:cs="Times New Roman"/>
      <w:sz w:val="22"/>
    </w:rPr>
  </w:style>
  <w:style w:type="paragraph" w:styleId="DocumentMap">
    <w:name w:val="Document Map"/>
    <w:basedOn w:val="Normal"/>
    <w:link w:val="DocumentMapChar"/>
    <w:uiPriority w:val="99"/>
    <w:semiHidden/>
    <w:unhideWhenUsed/>
    <w:rsid w:val="004529C4"/>
    <w:rPr>
      <w:rFonts w:ascii="Lucida Grande" w:hAnsi="Lucida Grande" w:cs="Lucida Grande"/>
    </w:rPr>
  </w:style>
  <w:style w:type="character" w:customStyle="1" w:styleId="DocumentMapChar">
    <w:name w:val="Document Map Char"/>
    <w:basedOn w:val="DefaultParagraphFont"/>
    <w:link w:val="DocumentMap"/>
    <w:uiPriority w:val="99"/>
    <w:semiHidden/>
    <w:rsid w:val="004529C4"/>
    <w:rPr>
      <w:rFonts w:ascii="Lucida Grande" w:hAnsi="Lucida Grande" w:cs="Lucida Grande"/>
      <w:sz w:val="22"/>
    </w:rPr>
  </w:style>
  <w:style w:type="character" w:customStyle="1" w:styleId="Heading2Char">
    <w:name w:val="Heading 2 Char"/>
    <w:aliases w:val="Hat Char"/>
    <w:basedOn w:val="DefaultParagraphFont"/>
    <w:link w:val="Heading2"/>
    <w:uiPriority w:val="9"/>
    <w:rsid w:val="004529C4"/>
    <w:rPr>
      <w:rFonts w:asciiTheme="majorHAnsi" w:eastAsiaTheme="majorEastAsia" w:hAnsiTheme="majorHAnsi" w:cstheme="majorBidi"/>
      <w:b/>
      <w:bCs/>
      <w:sz w:val="44"/>
      <w:szCs w:val="44"/>
      <w:u w:val="double"/>
    </w:rPr>
  </w:style>
  <w:style w:type="paragraph" w:styleId="NoSpacing">
    <w:name w:val="No Spacing"/>
    <w:uiPriority w:val="1"/>
    <w:rsid w:val="004529C4"/>
  </w:style>
  <w:style w:type="paragraph" w:styleId="ListParagraph">
    <w:name w:val="List Paragraph"/>
    <w:basedOn w:val="Normal"/>
    <w:uiPriority w:val="34"/>
    <w:rsid w:val="004529C4"/>
    <w:pPr>
      <w:ind w:left="720"/>
      <w:contextualSpacing/>
    </w:pPr>
  </w:style>
  <w:style w:type="paragraph" w:styleId="Header">
    <w:name w:val="header"/>
    <w:basedOn w:val="Normal"/>
    <w:link w:val="HeaderChar"/>
    <w:uiPriority w:val="99"/>
    <w:unhideWhenUsed/>
    <w:rsid w:val="004529C4"/>
    <w:pPr>
      <w:tabs>
        <w:tab w:val="center" w:pos="4320"/>
        <w:tab w:val="right" w:pos="8640"/>
      </w:tabs>
    </w:pPr>
  </w:style>
  <w:style w:type="character" w:customStyle="1" w:styleId="HeaderChar">
    <w:name w:val="Header Char"/>
    <w:basedOn w:val="DefaultParagraphFont"/>
    <w:link w:val="Header"/>
    <w:uiPriority w:val="99"/>
    <w:rsid w:val="004529C4"/>
    <w:rPr>
      <w:rFonts w:ascii="Calibri" w:hAnsi="Calibri"/>
      <w:sz w:val="22"/>
    </w:rPr>
  </w:style>
  <w:style w:type="paragraph" w:styleId="Footer">
    <w:name w:val="footer"/>
    <w:basedOn w:val="Normal"/>
    <w:link w:val="FooterChar"/>
    <w:uiPriority w:val="99"/>
    <w:unhideWhenUsed/>
    <w:rsid w:val="004529C4"/>
    <w:pPr>
      <w:tabs>
        <w:tab w:val="center" w:pos="4320"/>
        <w:tab w:val="right" w:pos="8640"/>
      </w:tabs>
    </w:pPr>
  </w:style>
  <w:style w:type="character" w:customStyle="1" w:styleId="FooterChar">
    <w:name w:val="Footer Char"/>
    <w:basedOn w:val="DefaultParagraphFont"/>
    <w:link w:val="Footer"/>
    <w:uiPriority w:val="99"/>
    <w:rsid w:val="004529C4"/>
    <w:rPr>
      <w:rFonts w:ascii="Calibri" w:hAnsi="Calibri"/>
      <w:sz w:val="22"/>
    </w:rPr>
  </w:style>
  <w:style w:type="character" w:styleId="PageNumber">
    <w:name w:val="page number"/>
    <w:basedOn w:val="DefaultParagraphFont"/>
    <w:uiPriority w:val="99"/>
    <w:semiHidden/>
    <w:unhideWhenUsed/>
    <w:rsid w:val="004529C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529C4"/>
    <w:rPr>
      <w:rFonts w:ascii="Calibri" w:hAnsi="Calibri"/>
      <w:sz w:val="22"/>
    </w:rPr>
  </w:style>
  <w:style w:type="paragraph" w:styleId="Heading1">
    <w:name w:val="heading 1"/>
    <w:aliases w:val="Pocket"/>
    <w:basedOn w:val="Normal"/>
    <w:next w:val="Normal"/>
    <w:link w:val="Heading1Char"/>
    <w:uiPriority w:val="9"/>
    <w:qFormat/>
    <w:rsid w:val="004529C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4529C4"/>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4529C4"/>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
    <w:basedOn w:val="Normal"/>
    <w:next w:val="Normal"/>
    <w:link w:val="Heading4Char"/>
    <w:uiPriority w:val="9"/>
    <w:unhideWhenUsed/>
    <w:qFormat/>
    <w:rsid w:val="004529C4"/>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4529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29C4"/>
  </w:style>
  <w:style w:type="character" w:customStyle="1" w:styleId="Heading1Char">
    <w:name w:val="Heading 1 Char"/>
    <w:aliases w:val="Pocket Char"/>
    <w:basedOn w:val="DefaultParagraphFont"/>
    <w:link w:val="Heading1"/>
    <w:uiPriority w:val="9"/>
    <w:rsid w:val="004529C4"/>
    <w:rPr>
      <w:rFonts w:asciiTheme="majorHAnsi" w:eastAsiaTheme="majorEastAsia" w:hAnsiTheme="majorHAnsi" w:cstheme="majorBidi"/>
      <w:b/>
      <w:bCs/>
      <w:sz w:val="52"/>
      <w:szCs w:val="52"/>
    </w:rPr>
  </w:style>
  <w:style w:type="character" w:customStyle="1" w:styleId="Heading3Char">
    <w:name w:val="Heading 3 Char"/>
    <w:aliases w:val="Block Char"/>
    <w:basedOn w:val="DefaultParagraphFont"/>
    <w:link w:val="Heading3"/>
    <w:uiPriority w:val="9"/>
    <w:rsid w:val="004529C4"/>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4529C4"/>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
    <w:basedOn w:val="DefaultParagraphFont"/>
    <w:uiPriority w:val="7"/>
    <w:qFormat/>
    <w:rsid w:val="004529C4"/>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
    <w:basedOn w:val="DefaultParagraphFont"/>
    <w:uiPriority w:val="1"/>
    <w:qFormat/>
    <w:rsid w:val="004529C4"/>
    <w:rPr>
      <w:b/>
      <w:sz w:val="26"/>
      <w:u w:val="non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1"/>
    <w:qFormat/>
    <w:rsid w:val="004529C4"/>
    <w:rPr>
      <w:b/>
      <w:sz w:val="22"/>
      <w:u w:val="single"/>
    </w:rPr>
  </w:style>
  <w:style w:type="character" w:styleId="Hyperlink">
    <w:name w:val="Hyperlink"/>
    <w:aliases w:val="heading 1 (block title),Important,Read,Internet Link,Card Text"/>
    <w:basedOn w:val="DefaultParagraphFont"/>
    <w:uiPriority w:val="99"/>
    <w:unhideWhenUsed/>
    <w:rsid w:val="004529C4"/>
    <w:rPr>
      <w:color w:val="0000FF" w:themeColor="hyperlink"/>
      <w:u w:val="single"/>
    </w:rPr>
  </w:style>
  <w:style w:type="character" w:customStyle="1" w:styleId="underline">
    <w:name w:val="underline"/>
    <w:basedOn w:val="DefaultParagraphFont"/>
    <w:link w:val="textbold"/>
    <w:qFormat/>
    <w:rsid w:val="004529C4"/>
    <w:rPr>
      <w:u w:val="single"/>
    </w:rPr>
  </w:style>
  <w:style w:type="paragraph" w:customStyle="1" w:styleId="textbold">
    <w:name w:val="text bold"/>
    <w:basedOn w:val="Normal"/>
    <w:link w:val="underline"/>
    <w:rsid w:val="004529C4"/>
    <w:pPr>
      <w:ind w:left="720"/>
      <w:jc w:val="both"/>
    </w:pPr>
    <w:rPr>
      <w:rFonts w:asciiTheme="minorHAnsi" w:hAnsiTheme="minorHAnsi"/>
      <w:sz w:val="24"/>
      <w:u w:val="single"/>
    </w:rPr>
  </w:style>
  <w:style w:type="paragraph" w:customStyle="1" w:styleId="cardChar">
    <w:name w:val="card Char"/>
    <w:basedOn w:val="Normal"/>
    <w:next w:val="Normal"/>
    <w:link w:val="cardCharChar"/>
    <w:rsid w:val="004529C4"/>
    <w:pPr>
      <w:ind w:left="288" w:right="288"/>
    </w:pPr>
    <w:rPr>
      <w:rFonts w:eastAsia="ＭＳ 明朝" w:cs="Times New Roman"/>
    </w:rPr>
  </w:style>
  <w:style w:type="character" w:customStyle="1" w:styleId="cardCharChar">
    <w:name w:val="card Char Char"/>
    <w:link w:val="cardChar"/>
    <w:rsid w:val="004529C4"/>
    <w:rPr>
      <w:rFonts w:ascii="Calibri" w:eastAsia="ＭＳ 明朝" w:hAnsi="Calibri" w:cs="Times New Roman"/>
      <w:sz w:val="22"/>
    </w:rPr>
  </w:style>
  <w:style w:type="paragraph" w:styleId="DocumentMap">
    <w:name w:val="Document Map"/>
    <w:basedOn w:val="Normal"/>
    <w:link w:val="DocumentMapChar"/>
    <w:uiPriority w:val="99"/>
    <w:semiHidden/>
    <w:unhideWhenUsed/>
    <w:rsid w:val="004529C4"/>
    <w:rPr>
      <w:rFonts w:ascii="Lucida Grande" w:hAnsi="Lucida Grande" w:cs="Lucida Grande"/>
    </w:rPr>
  </w:style>
  <w:style w:type="character" w:customStyle="1" w:styleId="DocumentMapChar">
    <w:name w:val="Document Map Char"/>
    <w:basedOn w:val="DefaultParagraphFont"/>
    <w:link w:val="DocumentMap"/>
    <w:uiPriority w:val="99"/>
    <w:semiHidden/>
    <w:rsid w:val="004529C4"/>
    <w:rPr>
      <w:rFonts w:ascii="Lucida Grande" w:hAnsi="Lucida Grande" w:cs="Lucida Grande"/>
      <w:sz w:val="22"/>
    </w:rPr>
  </w:style>
  <w:style w:type="character" w:customStyle="1" w:styleId="Heading2Char">
    <w:name w:val="Heading 2 Char"/>
    <w:aliases w:val="Hat Char"/>
    <w:basedOn w:val="DefaultParagraphFont"/>
    <w:link w:val="Heading2"/>
    <w:uiPriority w:val="9"/>
    <w:rsid w:val="004529C4"/>
    <w:rPr>
      <w:rFonts w:asciiTheme="majorHAnsi" w:eastAsiaTheme="majorEastAsia" w:hAnsiTheme="majorHAnsi" w:cstheme="majorBidi"/>
      <w:b/>
      <w:bCs/>
      <w:sz w:val="44"/>
      <w:szCs w:val="44"/>
      <w:u w:val="double"/>
    </w:rPr>
  </w:style>
  <w:style w:type="paragraph" w:styleId="NoSpacing">
    <w:name w:val="No Spacing"/>
    <w:uiPriority w:val="1"/>
    <w:rsid w:val="004529C4"/>
  </w:style>
  <w:style w:type="paragraph" w:styleId="ListParagraph">
    <w:name w:val="List Paragraph"/>
    <w:basedOn w:val="Normal"/>
    <w:uiPriority w:val="34"/>
    <w:rsid w:val="004529C4"/>
    <w:pPr>
      <w:ind w:left="720"/>
      <w:contextualSpacing/>
    </w:pPr>
  </w:style>
  <w:style w:type="paragraph" w:styleId="Header">
    <w:name w:val="header"/>
    <w:basedOn w:val="Normal"/>
    <w:link w:val="HeaderChar"/>
    <w:uiPriority w:val="99"/>
    <w:unhideWhenUsed/>
    <w:rsid w:val="004529C4"/>
    <w:pPr>
      <w:tabs>
        <w:tab w:val="center" w:pos="4320"/>
        <w:tab w:val="right" w:pos="8640"/>
      </w:tabs>
    </w:pPr>
  </w:style>
  <w:style w:type="character" w:customStyle="1" w:styleId="HeaderChar">
    <w:name w:val="Header Char"/>
    <w:basedOn w:val="DefaultParagraphFont"/>
    <w:link w:val="Header"/>
    <w:uiPriority w:val="99"/>
    <w:rsid w:val="004529C4"/>
    <w:rPr>
      <w:rFonts w:ascii="Calibri" w:hAnsi="Calibri"/>
      <w:sz w:val="22"/>
    </w:rPr>
  </w:style>
  <w:style w:type="paragraph" w:styleId="Footer">
    <w:name w:val="footer"/>
    <w:basedOn w:val="Normal"/>
    <w:link w:val="FooterChar"/>
    <w:uiPriority w:val="99"/>
    <w:unhideWhenUsed/>
    <w:rsid w:val="004529C4"/>
    <w:pPr>
      <w:tabs>
        <w:tab w:val="center" w:pos="4320"/>
        <w:tab w:val="right" w:pos="8640"/>
      </w:tabs>
    </w:pPr>
  </w:style>
  <w:style w:type="character" w:customStyle="1" w:styleId="FooterChar">
    <w:name w:val="Footer Char"/>
    <w:basedOn w:val="DefaultParagraphFont"/>
    <w:link w:val="Footer"/>
    <w:uiPriority w:val="99"/>
    <w:rsid w:val="004529C4"/>
    <w:rPr>
      <w:rFonts w:ascii="Calibri" w:hAnsi="Calibri"/>
      <w:sz w:val="22"/>
    </w:rPr>
  </w:style>
  <w:style w:type="character" w:styleId="PageNumber">
    <w:name w:val="page number"/>
    <w:basedOn w:val="DefaultParagraphFont"/>
    <w:uiPriority w:val="99"/>
    <w:semiHidden/>
    <w:unhideWhenUsed/>
    <w:rsid w:val="00452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dictionary.law.com/Default.aspx?selected=1835&amp;bold=restrict" TargetMode="External"/><Relationship Id="rId7" Type="http://schemas.openxmlformats.org/officeDocument/2006/relationships/hyperlink" Target="http://cryptome.org/2012/06/CTCSentinel-Vol5Iss6.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EDWINCULVE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15</Pages>
  <Words>4953</Words>
  <Characters>28238</Characters>
  <Application>Microsoft Macintosh Word</Application>
  <DocSecurity>0</DocSecurity>
  <Lines>235</Lines>
  <Paragraphs>66</Paragraphs>
  <ScaleCrop>false</ScaleCrop>
  <Company/>
  <LinksUpToDate>false</LinksUpToDate>
  <CharactersWithSpaces>33125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Culver</dc:creator>
  <cp:keywords/>
  <dc:description/>
  <cp:lastModifiedBy>Spencer Culver</cp:lastModifiedBy>
  <cp:revision>1</cp:revision>
  <dcterms:created xsi:type="dcterms:W3CDTF">2013-09-16T04:37:00Z</dcterms:created>
  <dcterms:modified xsi:type="dcterms:W3CDTF">2013-09-16T04:41:00Z</dcterms:modified>
</cp:coreProperties>
</file>