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44" w:rsidRDefault="003E0144" w:rsidP="003E0144">
      <w:pPr>
        <w:pStyle w:val="Heading2"/>
      </w:pPr>
      <w:r>
        <w:t>1AC</w:t>
      </w:r>
    </w:p>
    <w:p w:rsidR="00185369" w:rsidRDefault="00185369" w:rsidP="00185369">
      <w:pPr>
        <w:pStyle w:val="Heading3"/>
      </w:pPr>
      <w:r>
        <w:lastRenderedPageBreak/>
        <w:t xml:space="preserve">1AC---Plan </w:t>
      </w:r>
    </w:p>
    <w:p w:rsidR="00185369" w:rsidRDefault="00185369" w:rsidP="00185369">
      <w:pPr>
        <w:rPr>
          <w:b/>
        </w:rPr>
      </w:pPr>
    </w:p>
    <w:p w:rsidR="00185369" w:rsidRDefault="00185369" w:rsidP="00185369">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185369" w:rsidRDefault="00185369" w:rsidP="00185369">
      <w:pPr>
        <w:spacing w:after="200" w:line="276" w:lineRule="auto"/>
        <w:rPr>
          <w:rFonts w:asciiTheme="minorHAnsi" w:hAnsiTheme="minorHAnsi" w:cstheme="minorBidi"/>
        </w:rPr>
      </w:pPr>
    </w:p>
    <w:p w:rsidR="00185369" w:rsidRDefault="00185369" w:rsidP="00185369">
      <w:pPr>
        <w:pStyle w:val="Heading3"/>
      </w:pPr>
      <w:r>
        <w:lastRenderedPageBreak/>
        <w:t>Legitimacy</w:t>
      </w:r>
    </w:p>
    <w:p w:rsidR="00185369" w:rsidRDefault="00185369" w:rsidP="00185369">
      <w:pPr>
        <w:pStyle w:val="Heading4"/>
      </w:pPr>
      <w:r>
        <w:t xml:space="preserve">Current US detention policies are </w:t>
      </w:r>
      <w:r w:rsidRPr="005A2E44">
        <w:rPr>
          <w:u w:val="single"/>
        </w:rPr>
        <w:t>collapsing</w:t>
      </w:r>
      <w:r>
        <w:t xml:space="preserve"> US legitimacy in the rule of law</w:t>
      </w:r>
    </w:p>
    <w:p w:rsidR="00185369" w:rsidRPr="0069010E" w:rsidRDefault="00185369" w:rsidP="00185369">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185369" w:rsidRPr="005C5333" w:rsidRDefault="00185369" w:rsidP="00185369">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185369" w:rsidRDefault="00185369" w:rsidP="00185369"/>
    <w:p w:rsidR="00185369" w:rsidRDefault="00185369" w:rsidP="00185369">
      <w:pPr>
        <w:pStyle w:val="Heading4"/>
      </w:pPr>
      <w:r>
        <w:t>Military commissions and lack of judicial review hamper US credibility- only the plan solves</w:t>
      </w:r>
    </w:p>
    <w:p w:rsidR="00185369" w:rsidRDefault="00185369" w:rsidP="00185369">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185369" w:rsidRDefault="00185369" w:rsidP="00185369">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w:t>
      </w:r>
      <w:r w:rsidRPr="00BE5221">
        <w:rPr>
          <w:sz w:val="12"/>
        </w:rPr>
        <w:lastRenderedPageBreak/>
        <w:t xml:space="preserve">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185369" w:rsidRDefault="00185369" w:rsidP="00185369">
      <w:pPr>
        <w:rPr>
          <w:sz w:val="12"/>
        </w:rPr>
      </w:pPr>
    </w:p>
    <w:p w:rsidR="00185369" w:rsidRPr="0043297D" w:rsidRDefault="00185369" w:rsidP="00185369">
      <w:pPr>
        <w:rPr>
          <w:sz w:val="12"/>
        </w:rPr>
      </w:pPr>
    </w:p>
    <w:p w:rsidR="00185369" w:rsidRPr="004B0A4A" w:rsidRDefault="00185369" w:rsidP="00185369">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185369" w:rsidRPr="004B0A4A" w:rsidRDefault="00185369" w:rsidP="00185369">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185369" w:rsidRDefault="00185369" w:rsidP="00185369">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w:t>
      </w:r>
      <w:r w:rsidRPr="006A75D6">
        <w:rPr>
          <w:rStyle w:val="StyleBoldUnderline"/>
        </w:rPr>
        <w:lastRenderedPageBreak/>
        <w:t>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 xml:space="preserve">strengthens </w:t>
      </w:r>
      <w:r w:rsidRPr="00E0214B">
        <w:rPr>
          <w:rStyle w:val="Emphasis"/>
          <w:highlight w:val="yellow"/>
        </w:rPr>
        <w:lastRenderedPageBreak/>
        <w:t>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185369" w:rsidRDefault="00185369" w:rsidP="00185369">
      <w:pPr>
        <w:pStyle w:val="Heading4"/>
        <w:rPr>
          <w:rFonts w:ascii="Arial Narrow" w:hAnsi="Arial Narrow" w:cs="Times New Roman"/>
        </w:rPr>
      </w:pPr>
      <w:r>
        <w:t>Nuclear war</w:t>
      </w:r>
    </w:p>
    <w:p w:rsidR="00185369" w:rsidRPr="00A753EF" w:rsidRDefault="00185369" w:rsidP="00185369">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185369" w:rsidRDefault="00185369" w:rsidP="00185369">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 xml:space="preserve">Free markets would become </w:t>
      </w:r>
      <w:r>
        <w:rPr>
          <w:rStyle w:val="StyleBoldUnderline"/>
        </w:rPr>
        <w:lastRenderedPageBreak/>
        <w:t>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185369" w:rsidRDefault="00185369" w:rsidP="00185369">
      <w:pPr>
        <w:rPr>
          <w:rStyle w:val="StyleBoldUnderline"/>
        </w:rPr>
      </w:pPr>
    </w:p>
    <w:p w:rsidR="00185369" w:rsidRPr="00705896" w:rsidRDefault="00185369" w:rsidP="00185369">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185369" w:rsidRPr="005E5DFD" w:rsidRDefault="00185369" w:rsidP="00185369">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185369" w:rsidRPr="00705896" w:rsidRDefault="00185369" w:rsidP="00185369">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185369" w:rsidRDefault="00185369" w:rsidP="00185369">
      <w:pPr>
        <w:rPr>
          <w:rStyle w:val="StyleBoldUnderline"/>
        </w:rPr>
      </w:pPr>
    </w:p>
    <w:p w:rsidR="00185369" w:rsidRPr="00A86A11" w:rsidRDefault="00185369" w:rsidP="00185369">
      <w:pPr>
        <w:pStyle w:val="Heading4"/>
        <w:rPr>
          <w:sz w:val="16"/>
          <w:u w:val="single"/>
        </w:rPr>
      </w:pPr>
      <w:r>
        <w:t xml:space="preserve">Independently lack of legitimacy in detention generates </w:t>
      </w:r>
      <w:r>
        <w:rPr>
          <w:u w:val="single"/>
        </w:rPr>
        <w:t xml:space="preserve">resentment </w:t>
      </w:r>
      <w:r>
        <w:t xml:space="preserve">from allies- kills </w:t>
      </w:r>
      <w:r w:rsidRPr="00A86A11">
        <w:rPr>
          <w:u w:val="single"/>
        </w:rPr>
        <w:t xml:space="preserve">cooperation </w:t>
      </w:r>
    </w:p>
    <w:p w:rsidR="00185369" w:rsidRDefault="00185369" w:rsidP="00185369">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185369" w:rsidRPr="0043297D" w:rsidRDefault="00185369" w:rsidP="00185369">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w:t>
      </w:r>
      <w:r w:rsidRPr="00F741A6">
        <w:rPr>
          <w:sz w:val="16"/>
        </w:rPr>
        <w:lastRenderedPageBreak/>
        <w:t xml:space="preserve">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185369" w:rsidRPr="00F21690" w:rsidRDefault="00185369" w:rsidP="00185369">
      <w:pPr>
        <w:pStyle w:val="Heading4"/>
        <w:rPr>
          <w:rFonts w:eastAsia="Times New Roman" w:cs="Times New Roman"/>
          <w:sz w:val="24"/>
        </w:rPr>
      </w:pPr>
      <w:r>
        <w:t xml:space="preserve">Article III courts solve extradition and regenerate effective intel sharing </w:t>
      </w:r>
    </w:p>
    <w:p w:rsidR="00185369" w:rsidRPr="00F21690" w:rsidRDefault="00185369" w:rsidP="00185369">
      <w:pPr>
        <w:rPr>
          <w:rFonts w:eastAsia="Calibri"/>
        </w:rPr>
      </w:pPr>
      <w:r w:rsidRPr="00F21690">
        <w:rPr>
          <w:rFonts w:eastAsia="Calibri"/>
        </w:rPr>
        <w:t xml:space="preserve">David S. </w:t>
      </w:r>
      <w:r w:rsidRPr="00F21690">
        <w:rPr>
          <w:rStyle w:val="StyleStyleBold12pt"/>
        </w:rPr>
        <w:t>Kris 11</w:t>
      </w:r>
      <w:r>
        <w:rPr>
          <w:rFonts w:eastAsia="Calibri"/>
        </w:rPr>
        <w:t xml:space="preserve"> </w:t>
      </w:r>
      <w:r w:rsidRPr="00F21690">
        <w:rPr>
          <w:rFonts w:eastAsia="Calibri"/>
        </w:rPr>
        <w:t>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rsidR="00185369" w:rsidRPr="0043297D" w:rsidRDefault="00185369" w:rsidP="00185369">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from other 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9F4EEF">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9F4EEF">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 xml:space="preserve">tates for military commission </w:t>
      </w:r>
      <w:r w:rsidRPr="00F21690">
        <w:rPr>
          <w:rFonts w:eastAsia="Calibri"/>
          <w:sz w:val="14"/>
        </w:rPr>
        <w:lastRenderedPageBreak/>
        <w:t>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rsidR="00185369" w:rsidRPr="00F21690" w:rsidRDefault="00185369" w:rsidP="00185369">
      <w:pPr>
        <w:pStyle w:val="Heading4"/>
        <w:rPr>
          <w:rFonts w:eastAsia="Times New Roman"/>
        </w:rPr>
      </w:pPr>
      <w:r w:rsidRPr="00F21690">
        <w:rPr>
          <w:rFonts w:eastAsia="Times New Roman"/>
        </w:rPr>
        <w:t xml:space="preserve">Effective intel sharing is key to </w:t>
      </w:r>
      <w:r w:rsidRPr="00F21690">
        <w:rPr>
          <w:rFonts w:eastAsia="Times New Roman"/>
          <w:u w:val="single"/>
        </w:rPr>
        <w:t>NATO effectivenes</w:t>
      </w:r>
      <w:r>
        <w:rPr>
          <w:rFonts w:eastAsia="Times New Roman"/>
          <w:u w:val="single"/>
        </w:rPr>
        <w:t>s and Special Ops</w:t>
      </w:r>
    </w:p>
    <w:p w:rsidR="00185369" w:rsidRPr="00F21690" w:rsidRDefault="00185369" w:rsidP="00185369">
      <w:pPr>
        <w:rPr>
          <w:rFonts w:eastAsia="Calibri"/>
        </w:rPr>
      </w:pPr>
      <w:r w:rsidRPr="00F21690">
        <w:rPr>
          <w:rFonts w:eastAsia="Calibri"/>
        </w:rPr>
        <w:t xml:space="preserve">Martin J. </w:t>
      </w:r>
      <w:r w:rsidRPr="00962043">
        <w:rPr>
          <w:rStyle w:val="StyleStyleBold12pt"/>
        </w:rPr>
        <w:t>Ara 11</w:t>
      </w:r>
      <w:r w:rsidRPr="00F21690">
        <w:rPr>
          <w:rFonts w:eastAsia="Calibri"/>
          <w:b/>
          <w:bCs/>
          <w:sz w:val="24"/>
        </w:rPr>
        <w:t>,</w:t>
      </w:r>
      <w:r w:rsidRPr="00F21690">
        <w:rPr>
          <w:rFonts w:eastAsia="Calibri"/>
        </w:rP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0" w:history="1">
        <w:r w:rsidRPr="00F21690">
          <w:rPr>
            <w:rFonts w:eastAsia="Calibri"/>
          </w:rPr>
          <w:t>http://www.dtic.mil/dtic/tr/fulltext/u2/a556078.pdf</w:t>
        </w:r>
      </w:hyperlink>
    </w:p>
    <w:p w:rsidR="00185369" w:rsidRPr="00F21690" w:rsidRDefault="00185369" w:rsidP="00185369">
      <w:pPr>
        <w:rPr>
          <w:rFonts w:eastAsia="Calibri"/>
        </w:rPr>
      </w:pPr>
      <w:r w:rsidRPr="00F21690">
        <w:rPr>
          <w:rFonts w:eastAsia="Calibri"/>
        </w:rPr>
        <w:t>*Note: SOF = Special Operation Forces</w:t>
      </w:r>
    </w:p>
    <w:p w:rsidR="00185369" w:rsidRDefault="00185369" w:rsidP="00185369">
      <w:pPr>
        <w:rPr>
          <w:rFonts w:eastAsia="Calibri"/>
          <w:sz w:val="16"/>
        </w:rPr>
      </w:pPr>
      <w:r w:rsidRPr="00F21690">
        <w:rPr>
          <w:rFonts w:eastAsia="Calibri"/>
          <w:sz w:val="16"/>
        </w:rPr>
        <w:t>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w:t>
      </w:r>
      <w:r w:rsidRPr="00F21690">
        <w:rPr>
          <w:rFonts w:eastAsia="Calibri"/>
          <w:sz w:val="12"/>
        </w:rPr>
        <w:t>¶</w:t>
      </w:r>
      <w:r w:rsidRPr="00F21690">
        <w:rPr>
          <w:rFonts w:eastAsia="Calibri"/>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F21690">
        <w:rPr>
          <w:rFonts w:eastAsia="Calibri"/>
          <w:sz w:val="12"/>
        </w:rPr>
        <w:t>¶</w:t>
      </w:r>
      <w:r w:rsidRPr="00F21690">
        <w:rPr>
          <w:rFonts w:eastAsia="Calibri"/>
          <w:sz w:val="16"/>
        </w:rPr>
        <w:t xml:space="preserve">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9F4EEF">
        <w:rPr>
          <w:rFonts w:eastAsia="Calibri"/>
          <w:bCs/>
          <w:highlight w:val="yellow"/>
          <w:u w:val="single"/>
        </w:rPr>
        <w:t xml:space="preserve">To be able to carry out </w:t>
      </w:r>
      <w:r w:rsidRPr="00DD2797">
        <w:rPr>
          <w:rFonts w:eastAsia="Calibri"/>
          <w:u w:val="single"/>
        </w:rPr>
        <w:t xml:space="preserve">successful </w:t>
      </w:r>
      <w:r w:rsidRPr="009F4EEF">
        <w:rPr>
          <w:rFonts w:eastAsia="Calibri"/>
          <w:bCs/>
          <w:highlight w:val="yellow"/>
          <w:u w:val="single"/>
        </w:rPr>
        <w:t>special op</w:t>
      </w:r>
      <w:r w:rsidRPr="00F21690">
        <w:rPr>
          <w:rFonts w:eastAsia="Calibri"/>
          <w:bCs/>
          <w:u w:val="single"/>
        </w:rPr>
        <w:t>eration</w:t>
      </w:r>
      <w:r w:rsidRPr="009F4EEF">
        <w:rPr>
          <w:rFonts w:eastAsia="Calibri"/>
          <w:bCs/>
          <w:highlight w:val="yellow"/>
          <w:u w:val="single"/>
        </w:rPr>
        <w:t>s</w:t>
      </w:r>
      <w:r w:rsidRPr="00F21690">
        <w:rPr>
          <w:rFonts w:eastAsia="Calibri"/>
          <w:bCs/>
          <w:u w:val="single"/>
        </w:rPr>
        <w:t xml:space="preserve"> </w:t>
      </w:r>
      <w:r w:rsidRPr="00F21690">
        <w:rPr>
          <w:rFonts w:eastAsia="Calibri"/>
          <w:sz w:val="16"/>
        </w:rPr>
        <w:t xml:space="preserve">in support of the current and future operating environments, </w:t>
      </w:r>
      <w:r w:rsidRPr="009F4EEF">
        <w:rPr>
          <w:rFonts w:eastAsia="Calibri"/>
          <w:bCs/>
          <w:highlight w:val="yellow"/>
          <w:u w:val="single"/>
        </w:rPr>
        <w:t xml:space="preserve">the Alliance needs </w:t>
      </w:r>
      <w:r w:rsidRPr="00F21690">
        <w:rPr>
          <w:rFonts w:eastAsia="Calibri"/>
          <w:bCs/>
          <w:u w:val="single"/>
        </w:rPr>
        <w:t xml:space="preserve">adequate </w:t>
      </w:r>
      <w:r w:rsidRPr="009F4EEF">
        <w:rPr>
          <w:rFonts w:eastAsia="Calibri"/>
          <w:bCs/>
          <w:highlight w:val="yellow"/>
          <w:u w:val="single"/>
        </w:rPr>
        <w:t>interoperability</w:t>
      </w:r>
      <w:r w:rsidRPr="00F21690">
        <w:rPr>
          <w:rFonts w:eastAsia="Calibri"/>
          <w:sz w:val="16"/>
        </w:rPr>
        <w:t xml:space="preserve">, command and control, </w:t>
      </w:r>
      <w:r w:rsidRPr="009F4EEF">
        <w:rPr>
          <w:rFonts w:eastAsia="Calibri"/>
          <w:bCs/>
          <w:highlight w:val="yellow"/>
          <w:u w:val="single"/>
        </w:rPr>
        <w:t>and intel</w:t>
      </w:r>
      <w:r w:rsidRPr="00F66736">
        <w:rPr>
          <w:rFonts w:eastAsia="Calibri"/>
          <w:bCs/>
          <w:u w:val="single"/>
        </w:rPr>
        <w:t>ligence structures</w:t>
      </w:r>
      <w:r w:rsidRPr="00F21690">
        <w:rPr>
          <w:rFonts w:eastAsia="Calibri"/>
          <w:sz w:val="16"/>
        </w:rPr>
        <w:t xml:space="preserve">. </w:t>
      </w:r>
      <w:r w:rsidRPr="00F21690">
        <w:rPr>
          <w:rFonts w:eastAsia="Calibri"/>
          <w:sz w:val="12"/>
        </w:rPr>
        <w:t>¶</w:t>
      </w:r>
      <w:r w:rsidRPr="00F21690">
        <w:rPr>
          <w:rFonts w:eastAsia="Calibri"/>
          <w:sz w:val="16"/>
        </w:rPr>
        <w:t xml:space="preserve"> </w:t>
      </w:r>
      <w:r w:rsidRPr="009F4EEF">
        <w:rPr>
          <w:rFonts w:eastAsia="Calibri"/>
          <w:bCs/>
          <w:highlight w:val="yellow"/>
          <w:u w:val="single"/>
        </w:rPr>
        <w:t xml:space="preserve">Even </w:t>
      </w:r>
      <w:r w:rsidRPr="009F4EEF">
        <w:rPr>
          <w:rFonts w:eastAsia="Calibri"/>
          <w:b/>
          <w:highlight w:val="yellow"/>
          <w:u w:val="single"/>
          <w:bdr w:val="none" w:sz="0" w:space="0" w:color="auto" w:frame="1"/>
        </w:rPr>
        <w:t>amongst the closest</w:t>
      </w:r>
      <w:r w:rsidRPr="009F4EEF">
        <w:rPr>
          <w:rFonts w:eastAsia="Calibri"/>
          <w:bCs/>
          <w:highlight w:val="yellow"/>
          <w:u w:val="single"/>
        </w:rPr>
        <w:t xml:space="preserve"> </w:t>
      </w:r>
      <w:r w:rsidRPr="009F4EEF">
        <w:rPr>
          <w:rFonts w:eastAsia="Calibri"/>
          <w:b/>
          <w:highlight w:val="yellow"/>
          <w:u w:val="single"/>
          <w:bdr w:val="none" w:sz="0" w:space="0" w:color="auto" w:frame="1"/>
        </w:rPr>
        <w:t>allies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challenges </w:t>
      </w:r>
      <w:r w:rsidRPr="00DD2797">
        <w:rPr>
          <w:rFonts w:eastAsia="Calibri"/>
          <w:b/>
          <w:u w:val="single"/>
          <w:bdr w:val="none" w:sz="0" w:space="0" w:color="auto" w:frame="1"/>
        </w:rPr>
        <w:t>in intel</w:t>
      </w:r>
      <w:r w:rsidRPr="00F66736">
        <w:rPr>
          <w:rFonts w:eastAsia="Calibri"/>
          <w:b/>
          <w:u w:val="single"/>
          <w:bdr w:val="none" w:sz="0" w:space="0" w:color="auto" w:frame="1"/>
        </w:rPr>
        <w:t xml:space="preserve">ligence </w:t>
      </w:r>
      <w:r w:rsidRPr="00DD2797">
        <w:rPr>
          <w:rFonts w:eastAsia="Calibri"/>
          <w:b/>
          <w:u w:val="single"/>
          <w:bdr w:val="none" w:sz="0" w:space="0" w:color="auto" w:frame="1"/>
        </w:rPr>
        <w:t xml:space="preserve">sharing </w:t>
      </w:r>
      <w:r w:rsidRPr="009F4EEF">
        <w:rPr>
          <w:rFonts w:eastAsia="Calibri"/>
          <w:b/>
          <w:highlight w:val="yellow"/>
          <w:u w:val="single"/>
          <w:bdr w:val="none" w:sz="0" w:space="0" w:color="auto" w:frame="1"/>
        </w:rPr>
        <w:t>remain</w:t>
      </w:r>
      <w:r w:rsidRPr="00F21690">
        <w:rPr>
          <w:rFonts w:eastAsia="Calibri"/>
          <w:sz w:val="16"/>
        </w:rPr>
        <w:t>.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F21690">
        <w:rPr>
          <w:rFonts w:eastAsia="Calibri"/>
          <w:sz w:val="12"/>
        </w:rPr>
        <w:t>¶</w:t>
      </w:r>
      <w:r w:rsidRPr="00F21690">
        <w:rPr>
          <w:rFonts w:eastAsia="Calibri"/>
          <w:sz w:val="16"/>
        </w:rPr>
        <w:t xml:space="preserve"> B. BACKGROUND </w:t>
      </w:r>
      <w:r w:rsidRPr="00F21690">
        <w:rPr>
          <w:rFonts w:eastAsia="Calibri"/>
          <w:sz w:val="12"/>
        </w:rPr>
        <w:t>¶</w:t>
      </w:r>
      <w:r w:rsidRPr="00F21690">
        <w:rPr>
          <w:rFonts w:eastAsia="Calibri"/>
          <w:sz w:val="16"/>
        </w:rPr>
        <w:t xml:space="preserve"> Special operations often test the limits of both equipment and personnel. This extremity introduces a significant degree of uncertainty or “fog of war.” </w:t>
      </w:r>
      <w:r w:rsidRPr="009F4EEF">
        <w:rPr>
          <w:rFonts w:eastAsia="Calibri"/>
          <w:bCs/>
          <w:highlight w:val="yellow"/>
          <w:u w:val="single"/>
        </w:rPr>
        <w:t>Success in special op</w:t>
      </w:r>
      <w:r w:rsidRPr="00F21690">
        <w:rPr>
          <w:rFonts w:eastAsia="Calibri"/>
          <w:bCs/>
          <w:u w:val="single"/>
        </w:rPr>
        <w:t>eration</w:t>
      </w:r>
      <w:r w:rsidRPr="009F4EEF">
        <w:rPr>
          <w:rFonts w:eastAsia="Calibri"/>
          <w:bCs/>
          <w:highlight w:val="yellow"/>
          <w:u w:val="single"/>
        </w:rPr>
        <w:t>s dictates that</w:t>
      </w:r>
      <w:r w:rsidRPr="00F21690">
        <w:rPr>
          <w:rFonts w:eastAsia="Calibri"/>
          <w:sz w:val="16"/>
        </w:rPr>
        <w:t xml:space="preserve"> the </w:t>
      </w:r>
      <w:r w:rsidRPr="009F4EEF">
        <w:rPr>
          <w:rFonts w:eastAsia="Calibri"/>
          <w:b/>
          <w:highlight w:val="yellow"/>
          <w:u w:val="single"/>
          <w:bdr w:val="none" w:sz="0" w:space="0" w:color="auto" w:frame="1"/>
        </w:rPr>
        <w:t>uncertainty</w:t>
      </w:r>
      <w:r w:rsidRPr="00F21690">
        <w:rPr>
          <w:rFonts w:eastAsia="Calibri"/>
          <w:sz w:val="16"/>
        </w:rPr>
        <w:t xml:space="preserve"> associated with the enemy, weather, and terrain </w:t>
      </w:r>
      <w:r w:rsidRPr="009F4EEF">
        <w:rPr>
          <w:rFonts w:eastAsia="Calibri"/>
          <w:b/>
          <w:highlight w:val="yellow"/>
          <w:u w:val="single"/>
          <w:bdr w:val="none" w:sz="0" w:space="0" w:color="auto" w:frame="1"/>
        </w:rPr>
        <w:t>must be minimized</w:t>
      </w:r>
      <w:r w:rsidRPr="009F4EEF">
        <w:rPr>
          <w:rFonts w:eastAsia="Calibri"/>
          <w:bCs/>
          <w:highlight w:val="yellow"/>
          <w:u w:val="single"/>
        </w:rPr>
        <w:t xml:space="preserve"> through access to </w:t>
      </w:r>
      <w:r w:rsidRPr="009F4EEF">
        <w:rPr>
          <w:rFonts w:eastAsia="Calibri"/>
          <w:b/>
          <w:highlight w:val="yellow"/>
          <w:u w:val="single"/>
          <w:bdr w:val="none" w:sz="0" w:space="0" w:color="auto" w:frame="1"/>
        </w:rPr>
        <w:t>best available intel</w:t>
      </w:r>
      <w:r w:rsidRPr="00F66736">
        <w:rPr>
          <w:rFonts w:eastAsia="Calibri"/>
          <w:b/>
          <w:u w:val="single"/>
          <w:bdr w:val="none" w:sz="0" w:space="0" w:color="auto" w:frame="1"/>
        </w:rPr>
        <w:t>ligence</w:t>
      </w:r>
      <w:r w:rsidRPr="00F21690">
        <w:rPr>
          <w:rFonts w:eastAsia="Calibri"/>
          <w:sz w:val="16"/>
        </w:rPr>
        <w:t xml:space="preserve">.10 Most special operations conducted nationally benefit from access to the best national intelligence available. However, because of classification issues, </w:t>
      </w:r>
      <w:r w:rsidRPr="009F4EEF">
        <w:rPr>
          <w:rFonts w:eastAsia="Calibri"/>
          <w:bCs/>
          <w:highlight w:val="yellow"/>
          <w:u w:val="single"/>
        </w:rPr>
        <w:t>spec</w:t>
      </w:r>
      <w:r w:rsidRPr="00F21690">
        <w:rPr>
          <w:rFonts w:eastAsia="Calibri"/>
          <w:sz w:val="16"/>
        </w:rPr>
        <w:t xml:space="preserve">ial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by international coalitions </w:t>
      </w:r>
      <w:r w:rsidRPr="00DD2797">
        <w:rPr>
          <w:rFonts w:eastAsia="Calibri"/>
          <w:u w:val="single"/>
        </w:rPr>
        <w:t xml:space="preserve">often </w:t>
      </w:r>
      <w:r w:rsidRPr="009F4EEF">
        <w:rPr>
          <w:rFonts w:eastAsia="Calibri"/>
          <w:bCs/>
          <w:highlight w:val="yellow"/>
          <w:u w:val="single"/>
        </w:rPr>
        <w:t>lack access</w:t>
      </w:r>
      <w:r w:rsidRPr="00F21690">
        <w:rPr>
          <w:rFonts w:eastAsia="Calibri"/>
          <w:sz w:val="16"/>
        </w:rPr>
        <w:t xml:space="preserve"> </w:t>
      </w:r>
      <w:r w:rsidRPr="009F4EEF">
        <w:rPr>
          <w:rFonts w:eastAsia="Calibri"/>
          <w:bCs/>
          <w:highlight w:val="yellow"/>
          <w:u w:val="single"/>
        </w:rPr>
        <w:t>to</w:t>
      </w:r>
      <w:r w:rsidRPr="00F21690">
        <w:rPr>
          <w:rFonts w:eastAsia="Calibri"/>
          <w:sz w:val="16"/>
        </w:rPr>
        <w:t xml:space="preserve"> the best available </w:t>
      </w:r>
      <w:r w:rsidRPr="009F4EEF">
        <w:rPr>
          <w:rFonts w:eastAsia="Calibri"/>
          <w:bCs/>
          <w:highlight w:val="yellow"/>
          <w:u w:val="single"/>
        </w:rPr>
        <w:t>intel</w:t>
      </w:r>
      <w:r w:rsidRPr="00F21690">
        <w:rPr>
          <w:rFonts w:eastAsia="Calibri"/>
          <w:sz w:val="16"/>
        </w:rPr>
        <w:t xml:space="preserve">ligence. </w:t>
      </w:r>
      <w:r w:rsidRPr="009F4EEF">
        <w:rPr>
          <w:rFonts w:eastAsia="Calibri"/>
          <w:bCs/>
          <w:highlight w:val="yellow"/>
          <w:u w:val="single"/>
        </w:rPr>
        <w:t>This</w:t>
      </w:r>
      <w:r w:rsidRPr="00F21690">
        <w:rPr>
          <w:rFonts w:eastAsia="Calibri"/>
          <w:sz w:val="16"/>
        </w:rPr>
        <w:t xml:space="preserve"> absence </w:t>
      </w:r>
      <w:r w:rsidRPr="009F4EEF">
        <w:rPr>
          <w:rFonts w:eastAsia="Calibri"/>
          <w:bCs/>
          <w:highlight w:val="yellow"/>
          <w:u w:val="single"/>
        </w:rPr>
        <w:t xml:space="preserve">increases </w:t>
      </w:r>
      <w:r w:rsidRPr="00DD2797">
        <w:rPr>
          <w:rFonts w:eastAsia="Calibri"/>
          <w:u w:val="single"/>
        </w:rPr>
        <w:t xml:space="preserve">the likelihood of </w:t>
      </w:r>
      <w:r w:rsidRPr="009F4EEF">
        <w:rPr>
          <w:rFonts w:eastAsia="Calibri"/>
          <w:bCs/>
          <w:highlight w:val="yellow"/>
          <w:u w:val="single"/>
        </w:rPr>
        <w:t>operational failure</w:t>
      </w:r>
      <w:r w:rsidRPr="00F21690">
        <w:rPr>
          <w:rFonts w:eastAsia="Calibri"/>
          <w:sz w:val="16"/>
        </w:rPr>
        <w:t xml:space="preserve"> and further risks the personal safety of the operators. </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(and many of the individual member states) </w:t>
      </w:r>
      <w:r w:rsidRPr="009F4EEF">
        <w:rPr>
          <w:rFonts w:eastAsia="Calibri"/>
          <w:bCs/>
          <w:highlight w:val="yellow"/>
          <w:u w:val="single"/>
        </w:rPr>
        <w:t>foresees a future threat environment shaped by</w:t>
      </w:r>
      <w:r w:rsidRPr="00F21690">
        <w:rPr>
          <w:rFonts w:eastAsia="Calibri"/>
          <w:sz w:val="16"/>
        </w:rPr>
        <w:t xml:space="preserve"> unconventional threats such as transnational crime, terrorist attacks, and the </w:t>
      </w:r>
      <w:r w:rsidRPr="009F4EEF">
        <w:rPr>
          <w:rFonts w:eastAsia="Calibri"/>
          <w:bCs/>
          <w:highlight w:val="yellow"/>
          <w:u w:val="single"/>
        </w:rPr>
        <w:t xml:space="preserve">proliferation </w:t>
      </w:r>
      <w:r w:rsidRPr="00DD2797">
        <w:rPr>
          <w:rFonts w:eastAsia="Calibri"/>
          <w:u w:val="single"/>
        </w:rPr>
        <w:t>of</w:t>
      </w:r>
      <w:r w:rsidRPr="00DD2797">
        <w:rPr>
          <w:rFonts w:eastAsia="Calibri"/>
          <w:sz w:val="16"/>
        </w:rPr>
        <w:t xml:space="preserve"> </w:t>
      </w:r>
      <w:r w:rsidRPr="00DD2797">
        <w:rPr>
          <w:rFonts w:eastAsia="Calibri"/>
          <w:b/>
          <w:u w:val="single"/>
          <w:bdr w:val="none" w:sz="0" w:space="0" w:color="auto" w:frame="1"/>
        </w:rPr>
        <w:t>w</w:t>
      </w:r>
      <w:r w:rsidRPr="00F21690">
        <w:rPr>
          <w:rFonts w:eastAsia="Calibri"/>
          <w:sz w:val="16"/>
        </w:rPr>
        <w:t xml:space="preserve">eapons of </w:t>
      </w:r>
      <w:r w:rsidRPr="00DD2797">
        <w:rPr>
          <w:rFonts w:eastAsia="Calibri"/>
          <w:b/>
          <w:u w:val="single"/>
          <w:bdr w:val="none" w:sz="0" w:space="0" w:color="auto" w:frame="1"/>
        </w:rPr>
        <w:t>m</w:t>
      </w:r>
      <w:r w:rsidRPr="00F21690">
        <w:rPr>
          <w:rFonts w:eastAsia="Calibri"/>
          <w:sz w:val="16"/>
        </w:rPr>
        <w:t xml:space="preserve">ass </w:t>
      </w:r>
      <w:r w:rsidRPr="00DD2797">
        <w:rPr>
          <w:rFonts w:eastAsia="Calibri"/>
          <w:b/>
          <w:u w:val="single"/>
          <w:bdr w:val="none" w:sz="0" w:space="0" w:color="auto" w:frame="1"/>
        </w:rPr>
        <w:t>d</w:t>
      </w:r>
      <w:r w:rsidRPr="00F21690">
        <w:rPr>
          <w:rFonts w:eastAsia="Calibri"/>
          <w:sz w:val="16"/>
        </w:rPr>
        <w:t xml:space="preserve">estruction.11 There are so many similarities in threats projected by the NATO member states and by official NATO strategy it is easy to </w:t>
      </w:r>
      <w:r w:rsidRPr="00F21690">
        <w:rPr>
          <w:rFonts w:eastAsia="Calibri"/>
          <w:sz w:val="16"/>
        </w:rPr>
        <w:lastRenderedPageBreak/>
        <w:t xml:space="preserve">conclude that a common enemy exists: </w:t>
      </w:r>
      <w:r w:rsidRPr="009F4EEF">
        <w:rPr>
          <w:rFonts w:eastAsia="Calibri"/>
          <w:bCs/>
          <w:highlight w:val="yellow"/>
          <w:u w:val="single"/>
        </w:rPr>
        <w:t>transnational</w:t>
      </w:r>
      <w:r w:rsidRPr="00DD2797">
        <w:rPr>
          <w:rFonts w:eastAsia="Calibri"/>
          <w:u w:val="single"/>
        </w:rPr>
        <w:t xml:space="preserve"> </w:t>
      </w:r>
      <w:r w:rsidRPr="009F4EEF">
        <w:rPr>
          <w:rFonts w:eastAsia="Calibri"/>
          <w:bCs/>
          <w:highlight w:val="yellow"/>
          <w:u w:val="single"/>
        </w:rPr>
        <w:t>problems require transnational solutions</w:t>
      </w:r>
      <w:r w:rsidRPr="00F21690">
        <w:rPr>
          <w:rFonts w:eastAsia="Calibr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9F4EEF">
        <w:rPr>
          <w:rFonts w:eastAsia="Calibri"/>
          <w:bCs/>
          <w:highlight w:val="yellow"/>
          <w:u w:val="single"/>
        </w:rPr>
        <w:t>continued decline in military budgets</w:t>
      </w:r>
      <w:r w:rsidRPr="00F21690">
        <w:rPr>
          <w:rFonts w:eastAsia="Calibri"/>
          <w:sz w:val="16"/>
        </w:rPr>
        <w:t xml:space="preserve"> and limited SOF human resources </w:t>
      </w:r>
      <w:r w:rsidRPr="009F4EEF">
        <w:rPr>
          <w:rFonts w:eastAsia="Calibri"/>
          <w:bCs/>
          <w:highlight w:val="yellow"/>
          <w:u w:val="single"/>
        </w:rPr>
        <w:t>make burden-sharing</w:t>
      </w:r>
      <w:r w:rsidRPr="00F21690">
        <w:rPr>
          <w:rFonts w:eastAsia="Calibri"/>
          <w:sz w:val="16"/>
        </w:rPr>
        <w:t xml:space="preserve"> and proper division of labor </w:t>
      </w:r>
      <w:r w:rsidRPr="009F4EEF">
        <w:rPr>
          <w:rFonts w:eastAsia="Calibri"/>
          <w:bCs/>
          <w:highlight w:val="yellow"/>
          <w:u w:val="single"/>
        </w:rPr>
        <w:t>even more appropriate</w:t>
      </w:r>
      <w:r w:rsidRPr="00F21690">
        <w:rPr>
          <w:rFonts w:eastAsia="Calibri"/>
          <w:sz w:val="16"/>
        </w:rPr>
        <w:t xml:space="preserve">. </w:t>
      </w:r>
      <w:r w:rsidRPr="00F21690">
        <w:rPr>
          <w:rFonts w:eastAsia="Calibri"/>
          <w:sz w:val="12"/>
        </w:rPr>
        <w:t>¶</w:t>
      </w:r>
      <w:r w:rsidRPr="00F21690">
        <w:rPr>
          <w:rFonts w:eastAsia="Calibri"/>
          <w:sz w:val="16"/>
        </w:rPr>
        <w:t xml:space="preserve"> C. PURPOSE AND SCOPE </w:t>
      </w:r>
      <w:r w:rsidRPr="00F21690">
        <w:rPr>
          <w:rFonts w:eastAsia="Calibri"/>
          <w:sz w:val="12"/>
        </w:rPr>
        <w:t>¶</w:t>
      </w:r>
      <w:r w:rsidRPr="00F21690">
        <w:rPr>
          <w:rFonts w:eastAsia="Calibri"/>
          <w:sz w:val="16"/>
        </w:rPr>
        <w:t xml:space="preserve"> </w:t>
      </w:r>
      <w:r w:rsidRPr="009F4EEF">
        <w:rPr>
          <w:rFonts w:eastAsia="Calibri"/>
          <w:bCs/>
          <w:highlight w:val="yellow"/>
          <w:u w:val="single"/>
        </w:rPr>
        <w:t>Intelligence is</w:t>
      </w:r>
      <w:r w:rsidRPr="00F21690">
        <w:rPr>
          <w:rFonts w:eastAsia="Calibri"/>
          <w:sz w:val="16"/>
        </w:rPr>
        <w:t xml:space="preserve"> a decisive factor, </w:t>
      </w:r>
      <w:r w:rsidRPr="00F66736">
        <w:rPr>
          <w:rFonts w:eastAsia="Calibri"/>
          <w:bCs/>
          <w:u w:val="single"/>
        </w:rPr>
        <w:t>sometimes</w:t>
      </w:r>
      <w:r w:rsidRPr="00F21690">
        <w:rPr>
          <w:rFonts w:eastAsia="Calibri"/>
          <w:sz w:val="16"/>
        </w:rPr>
        <w:t xml:space="preserve"> </w:t>
      </w:r>
      <w:r w:rsidRPr="009F4EEF">
        <w:rPr>
          <w:rFonts w:eastAsia="Calibri"/>
          <w:b/>
          <w:highlight w:val="yellow"/>
          <w:u w:val="single"/>
          <w:bdr w:val="none" w:sz="0" w:space="0" w:color="auto" w:frame="1"/>
        </w:rPr>
        <w:t>the decisive factor</w:t>
      </w:r>
      <w:r w:rsidRPr="009F4EEF">
        <w:rPr>
          <w:rFonts w:eastAsia="Calibri"/>
          <w:bCs/>
          <w:highlight w:val="yellow"/>
          <w:u w:val="single"/>
        </w:rPr>
        <w:t>, in special</w:t>
      </w:r>
      <w:r w:rsidRPr="009F4EEF">
        <w:rPr>
          <w:rFonts w:eastAsia="Calibri"/>
          <w:sz w:val="16"/>
          <w:highlight w:val="yellow"/>
        </w:rPr>
        <w:t xml:space="preserve">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As such, the NSHQ’s </w:t>
      </w:r>
      <w:r w:rsidRPr="009F4EEF">
        <w:rPr>
          <w:rFonts w:eastAsia="Calibri"/>
          <w:bCs/>
          <w:highlight w:val="yellow"/>
          <w:u w:val="single"/>
        </w:rPr>
        <w:t>ultimate success</w:t>
      </w:r>
      <w:r w:rsidRPr="00F21690">
        <w:rPr>
          <w:rFonts w:eastAsia="Calibri"/>
          <w:sz w:val="16"/>
        </w:rPr>
        <w:t xml:space="preserve"> 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rsidR="00185369" w:rsidRPr="00632BF8" w:rsidRDefault="00185369" w:rsidP="00185369">
      <w:pPr>
        <w:pStyle w:val="Heading4"/>
      </w:pPr>
      <w:r>
        <w:t xml:space="preserve">NATO prevents global </w:t>
      </w:r>
      <w:r w:rsidRPr="00CD3886">
        <w:rPr>
          <w:u w:val="single"/>
        </w:rPr>
        <w:t>nuclear war</w:t>
      </w:r>
    </w:p>
    <w:p w:rsidR="00185369" w:rsidRPr="0072680B" w:rsidRDefault="00185369" w:rsidP="00185369">
      <w:r w:rsidRPr="0072680B">
        <w:rPr>
          <w:rStyle w:val="StyleStyleBold12pt"/>
        </w:rPr>
        <w:t>Brzezinski 9</w:t>
      </w:r>
      <w:r w:rsidRPr="0072680B">
        <w:t xml:space="preserve"> (Zbigniew, former U.S. National Security Adviser, Sept/Oct 2009, “An Agenda for NATO,” Foreign Affairs, 88.5, Ebsco)</w:t>
      </w:r>
    </w:p>
    <w:p w:rsidR="00185369" w:rsidRPr="008158CD" w:rsidRDefault="00185369" w:rsidP="00185369">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w:t>
      </w:r>
      <w:r w:rsidRPr="00632BF8">
        <w:rPr>
          <w:sz w:val="14"/>
        </w:rPr>
        <w:lastRenderedPageBreak/>
        <w:t xml:space="preserve">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rsidR="00185369" w:rsidRDefault="00185369" w:rsidP="00185369"/>
    <w:p w:rsidR="00185369" w:rsidRPr="00D17C4E" w:rsidRDefault="00185369" w:rsidP="00185369"/>
    <w:p w:rsidR="00185369" w:rsidRDefault="00185369" w:rsidP="00185369">
      <w:pPr>
        <w:pStyle w:val="Heading3"/>
      </w:pPr>
      <w:r>
        <w:lastRenderedPageBreak/>
        <w:t>Democracy</w:t>
      </w:r>
    </w:p>
    <w:p w:rsidR="00185369" w:rsidRPr="00724CEB" w:rsidRDefault="00185369" w:rsidP="00185369">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rsidR="00185369" w:rsidRPr="00724CEB" w:rsidRDefault="00185369" w:rsidP="00185369">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rsidR="00185369" w:rsidRDefault="00185369" w:rsidP="00185369">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rsidR="00185369" w:rsidRDefault="00185369" w:rsidP="00185369">
      <w:pPr>
        <w:rPr>
          <w:rFonts w:eastAsia="Calibri"/>
          <w:sz w:val="14"/>
        </w:rPr>
      </w:pPr>
    </w:p>
    <w:p w:rsidR="00185369" w:rsidRDefault="00185369" w:rsidP="00185369">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185369" w:rsidRDefault="00185369" w:rsidP="00185369">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185369" w:rsidRPr="00C45F23" w:rsidRDefault="00185369" w:rsidP="00185369">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w:t>
      </w:r>
      <w:r w:rsidRPr="00884F60">
        <w:rPr>
          <w:rStyle w:val="Emphasis"/>
        </w:rPr>
        <w:lastRenderedPageBreak/>
        <w:t>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185369" w:rsidRPr="00724CEB" w:rsidRDefault="00185369" w:rsidP="00185369">
      <w:pPr>
        <w:rPr>
          <w:rFonts w:eastAsia="Calibri"/>
          <w:sz w:val="14"/>
        </w:rPr>
      </w:pPr>
    </w:p>
    <w:p w:rsidR="00185369" w:rsidRDefault="00185369" w:rsidP="00185369">
      <w:pPr>
        <w:pStyle w:val="Heading4"/>
      </w:pPr>
      <w:r>
        <w:rPr>
          <w:u w:val="single"/>
        </w:rPr>
        <w:t>US detention policy is key</w:t>
      </w:r>
      <w:r>
        <w:t>---it has justified democratic backsliding globally</w:t>
      </w:r>
    </w:p>
    <w:p w:rsidR="00185369" w:rsidRDefault="00185369" w:rsidP="00185369">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185369" w:rsidRPr="00724CEB" w:rsidRDefault="00185369" w:rsidP="00185369">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w:t>
      </w:r>
      <w:r>
        <w:rPr>
          <w:sz w:val="10"/>
        </w:rPr>
        <w:lastRenderedPageBreak/>
        <w:t xml:space="preserve">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rsidR="00185369" w:rsidRDefault="00185369" w:rsidP="00185369">
      <w:pPr>
        <w:pStyle w:val="Heading4"/>
      </w:pPr>
      <w:r>
        <w:t>The plan reaffirms US commitment to the rule of law---modeled</w:t>
      </w:r>
    </w:p>
    <w:p w:rsidR="00185369" w:rsidRDefault="00185369" w:rsidP="00185369">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185369" w:rsidRPr="00497161" w:rsidRDefault="00185369" w:rsidP="00185369">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185369" w:rsidRPr="00F63859" w:rsidRDefault="00185369" w:rsidP="00185369">
      <w:pPr>
        <w:pStyle w:val="Heading4"/>
      </w:pPr>
      <w:r>
        <w:t xml:space="preserve">Global democratic transitions are inevitable---the only way for the US to bolster democracies is constitutionalism---prevents </w:t>
      </w:r>
      <w:r w:rsidRPr="0017178E">
        <w:rPr>
          <w:u w:val="single"/>
        </w:rPr>
        <w:t>war</w:t>
      </w:r>
    </w:p>
    <w:p w:rsidR="00185369" w:rsidRDefault="00185369" w:rsidP="00185369">
      <w:r>
        <w:t xml:space="preserve">Fareed </w:t>
      </w:r>
      <w:r w:rsidRPr="00972F4F">
        <w:rPr>
          <w:rStyle w:val="StyleStyleBold12pt"/>
        </w:rPr>
        <w:t>Zakaria 97</w:t>
      </w:r>
      <w:r>
        <w:t>, PhD Poli Sci @ Harvard, Managing Editor of Foreign Affairs, 1997, Lexis</w:t>
      </w:r>
    </w:p>
    <w:p w:rsidR="00185369" w:rsidRPr="00247977" w:rsidRDefault="00185369" w:rsidP="00185369">
      <w:pPr>
        <w:rPr>
          <w:u w:val="single"/>
        </w:rPr>
      </w:pPr>
      <w:r w:rsidRPr="004174D2">
        <w:rPr>
          <w:sz w:val="12"/>
        </w:rPr>
        <w:lastRenderedPageBreak/>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185369" w:rsidRPr="00F21690" w:rsidRDefault="00185369" w:rsidP="00185369">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Democratic backsliding causes </w:t>
      </w:r>
      <w:r w:rsidRPr="00F21690">
        <w:rPr>
          <w:rFonts w:eastAsia="Times New Roman" w:cs="Times New Roman"/>
          <w:b/>
          <w:bCs/>
          <w:iCs/>
          <w:sz w:val="24"/>
          <w:u w:val="single"/>
        </w:rPr>
        <w:t>great power war</w:t>
      </w:r>
    </w:p>
    <w:p w:rsidR="00185369" w:rsidRPr="00F21690" w:rsidRDefault="00185369" w:rsidP="00185369">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rsidR="00185369" w:rsidRPr="00F21690" w:rsidRDefault="00185369" w:rsidP="00185369">
      <w:pPr>
        <w:rPr>
          <w:rFonts w:eastAsia="Calibri"/>
        </w:rPr>
      </w:pPr>
      <w:r w:rsidRPr="00F21690">
        <w:rPr>
          <w:rFonts w:eastAsia="Calibri"/>
          <w:sz w:val="12"/>
        </w:rPr>
        <w:t xml:space="preserve">Since 1945, </w:t>
      </w:r>
      <w:r w:rsidRPr="00F21690">
        <w:rPr>
          <w:rFonts w:eastAsia="Calibri"/>
          <w:bCs/>
          <w:u w:val="single"/>
        </w:rPr>
        <w:t xml:space="preserve">the </w:t>
      </w:r>
      <w:r w:rsidRPr="009F4EEF">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t>
      </w:r>
      <w:r w:rsidRPr="00F21690">
        <w:rPr>
          <w:rFonts w:eastAsia="Calibri"/>
          <w:sz w:val="12"/>
        </w:rPr>
        <w:lastRenderedPageBreak/>
        <w:t xml:space="preserve">with developed countries.¶ While the trend is very real, </w:t>
      </w:r>
      <w:r w:rsidRPr="007E4041">
        <w:rPr>
          <w:rFonts w:eastAsia="Calibri"/>
          <w:u w:val="single"/>
        </w:rPr>
        <w:t xml:space="preserve">one wonders if </w:t>
      </w:r>
      <w:r w:rsidRPr="00F21690">
        <w:rPr>
          <w:rFonts w:eastAsia="Calibri"/>
          <w:bCs/>
          <w:u w:val="single"/>
        </w:rPr>
        <w:t>the</w:t>
      </w:r>
      <w:r w:rsidRPr="00F21690">
        <w:rPr>
          <w:rFonts w:eastAsia="Calibri"/>
          <w:sz w:val="12"/>
        </w:rPr>
        <w:t xml:space="preserve"> near </w:t>
      </w:r>
      <w:r w:rsidRPr="007E4041">
        <w:rPr>
          <w:rFonts w:eastAsia="Calibri"/>
          <w:u w:val="single"/>
        </w:rPr>
        <w:t>disappearance of armed conﬂict</w:t>
      </w:r>
      <w:r w:rsidRPr="00F21690">
        <w:rPr>
          <w:rFonts w:eastAsia="Calibri"/>
          <w:bCs/>
          <w:u w:val="single"/>
        </w:rPr>
        <w:t xml:space="preserve"> within the developed world </w:t>
      </w:r>
      <w:r w:rsidRPr="007E4041">
        <w:rPr>
          <w:rFonts w:eastAsia="Calibri"/>
          <w:u w:val="single"/>
        </w:rPr>
        <w:t>is likely to</w:t>
      </w:r>
      <w:r w:rsidRPr="00F21690">
        <w:rPr>
          <w:rFonts w:eastAsia="Calibri"/>
          <w:sz w:val="12"/>
        </w:rPr>
        <w:t xml:space="preserve"> </w:t>
      </w:r>
      <w:r w:rsidRPr="007E4041">
        <w:rPr>
          <w:rFonts w:eastAsia="Calibri"/>
          <w:b/>
          <w:u w:val="single"/>
          <w:bdr w:val="none" w:sz="0" w:space="0" w:color="auto" w:frame="1"/>
        </w:rPr>
        <w:t>remain as stark</w:t>
      </w:r>
      <w:r w:rsidRPr="007E4041">
        <w:rPr>
          <w:rFonts w:eastAsia="Calibri"/>
          <w:sz w:val="12"/>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9F4EEF">
        <w:rPr>
          <w:rFonts w:eastAsia="Calibri"/>
          <w:bCs/>
          <w:highlight w:val="yellow"/>
          <w:u w:val="single"/>
        </w:rPr>
        <w:t xml:space="preserve">probability of major wars </w:t>
      </w:r>
      <w:r w:rsidRPr="00F21690">
        <w:rPr>
          <w:rFonts w:eastAsia="Calibri"/>
          <w:bCs/>
          <w:u w:val="single"/>
        </w:rPr>
        <w:t xml:space="preserve">within the developed world </w:t>
      </w:r>
      <w:r w:rsidRPr="009F4EEF">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7E4041">
        <w:rPr>
          <w:rFonts w:eastAsia="Calibri"/>
          <w:highlight w:val="yellow"/>
          <w:u w:val="single"/>
        </w:rPr>
        <w:t>But</w:t>
      </w:r>
      <w:r w:rsidRPr="00F21690">
        <w:rPr>
          <w:rFonts w:eastAsia="Calibri"/>
          <w:bCs/>
          <w:u w:val="single"/>
        </w:rPr>
        <w:t xml:space="preserve">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9F4EEF">
        <w:rPr>
          <w:rFonts w:eastAsia="Calibri"/>
          <w:bCs/>
          <w:highlight w:val="yellow"/>
          <w:u w:val="single"/>
        </w:rPr>
        <w:t xml:space="preserve"> the irresistible </w:t>
      </w:r>
      <w:r w:rsidRPr="00F21690">
        <w:rPr>
          <w:rFonts w:eastAsia="Calibri"/>
          <w:bCs/>
          <w:u w:val="single"/>
        </w:rPr>
        <w:t xml:space="preserve">ultimate </w:t>
      </w:r>
      <w:r w:rsidRPr="009F4EEF">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9F4EEF">
        <w:rPr>
          <w:rFonts w:eastAsia="Calibri"/>
          <w:bCs/>
          <w:highlight w:val="yellow"/>
          <w:u w:val="single"/>
        </w:rPr>
        <w:t>is</w:t>
      </w:r>
      <w:r w:rsidRPr="009F4EEF">
        <w:rPr>
          <w:rFonts w:eastAsia="Calibri"/>
          <w:sz w:val="12"/>
          <w:highlight w:val="yellow"/>
        </w:rPr>
        <w:t xml:space="preserve"> </w:t>
      </w:r>
      <w:r w:rsidRPr="009F4EEF">
        <w:rPr>
          <w:rFonts w:eastAsia="Calibri"/>
          <w:b/>
          <w:highlight w:val="yellow"/>
          <w:u w:val="single"/>
          <w:bdr w:val="none" w:sz="0" w:space="0" w:color="auto" w:frame="1"/>
        </w:rPr>
        <w:t>fast eroding</w:t>
      </w:r>
      <w:r w:rsidRPr="009F4EEF">
        <w:rPr>
          <w:rFonts w:eastAsia="Calibri"/>
          <w:sz w:val="12"/>
          <w:highlight w:val="yellow"/>
        </w:rPr>
        <w:t xml:space="preserve"> </w:t>
      </w:r>
      <w:r w:rsidRPr="009F4EEF">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9F4EEF">
        <w:rPr>
          <w:rFonts w:eastAsia="Calibri"/>
          <w:bCs/>
          <w:highlight w:val="yellow"/>
          <w:u w:val="single"/>
        </w:rPr>
        <w:t>China</w:t>
      </w:r>
      <w:r w:rsidRPr="00F21690">
        <w:rPr>
          <w:rFonts w:eastAsia="Calibri"/>
          <w:sz w:val="12"/>
        </w:rPr>
        <w:t xml:space="preserve">, whose massive growth </w:t>
      </w:r>
      <w:r w:rsidRPr="009F4EEF">
        <w:rPr>
          <w:rFonts w:eastAsia="Calibri"/>
          <w:bCs/>
          <w:highlight w:val="yellow"/>
          <w:u w:val="single"/>
        </w:rPr>
        <w:t xml:space="preserve">represents the greatest change in </w:t>
      </w:r>
      <w:r w:rsidRPr="00F21690">
        <w:rPr>
          <w:rFonts w:eastAsia="Calibri"/>
          <w:bCs/>
          <w:u w:val="single"/>
        </w:rPr>
        <w:t xml:space="preserve">the </w:t>
      </w:r>
      <w:r w:rsidRPr="009F4EEF">
        <w:rPr>
          <w:rFonts w:eastAsia="Calibri"/>
          <w:bCs/>
          <w:highlight w:val="yellow"/>
          <w:u w:val="single"/>
        </w:rPr>
        <w:t xml:space="preserve">global balance </w:t>
      </w:r>
      <w:r w:rsidRPr="00EE0D46">
        <w:rPr>
          <w:rFonts w:eastAsia="Calibri"/>
          <w:bCs/>
          <w:highlight w:val="yellow"/>
          <w:u w:val="single"/>
        </w:rPr>
        <w:t>of power. Russia</w:t>
      </w:r>
      <w:r w:rsidRPr="009F4EEF">
        <w:rPr>
          <w:rFonts w:eastAsia="Calibri"/>
          <w:sz w:val="12"/>
          <w:highlight w:val="yellow"/>
        </w:rPr>
        <w:t xml:space="preserve">, </w:t>
      </w:r>
      <w:r w:rsidRPr="00F21690">
        <w:rPr>
          <w:rFonts w:eastAsia="Calibri"/>
          <w:sz w:val="12"/>
        </w:rPr>
        <w:t xml:space="preserve">too, </w:t>
      </w:r>
      <w:r w:rsidRPr="009F4EEF">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9F4EEF">
        <w:rPr>
          <w:rFonts w:eastAsia="Calibri"/>
          <w:bCs/>
          <w:highlight w:val="yellow"/>
          <w:u w:val="single"/>
        </w:rPr>
        <w:t xml:space="preserve">Authoritarian capitalism may be </w:t>
      </w:r>
      <w:r w:rsidRPr="009F4EEF">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9F4EEF">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9F4EEF">
        <w:rPr>
          <w:rFonts w:eastAsia="Calibri"/>
          <w:bCs/>
          <w:highlight w:val="yellow"/>
          <w:u w:val="single"/>
        </w:rPr>
        <w:t>democratic hegemony</w:t>
      </w:r>
      <w:r w:rsidRPr="00F21690">
        <w:rPr>
          <w:rFonts w:eastAsia="Calibri"/>
          <w:bCs/>
          <w:u w:val="single"/>
        </w:rPr>
        <w:t xml:space="preserve"> since the Soviet Union’s collapse </w:t>
      </w:r>
      <w:r w:rsidRPr="009F4EEF">
        <w:rPr>
          <w:rFonts w:eastAsia="Calibri"/>
          <w:bCs/>
          <w:highlight w:val="yellow"/>
          <w:u w:val="single"/>
        </w:rPr>
        <w:t>could be</w:t>
      </w:r>
      <w:r w:rsidRPr="009F4EEF">
        <w:rPr>
          <w:rFonts w:eastAsia="Calibri"/>
          <w:sz w:val="12"/>
          <w:highlight w:val="yellow"/>
        </w:rPr>
        <w:t xml:space="preserve"> </w:t>
      </w:r>
      <w:r w:rsidRPr="009F4EEF">
        <w:rPr>
          <w:rFonts w:eastAsia="Calibri"/>
          <w:b/>
          <w:highlight w:val="yellow"/>
          <w:u w:val="single"/>
          <w:bdr w:val="none" w:sz="0" w:space="0" w:color="auto" w:frame="1"/>
        </w:rPr>
        <w:t>short-lived</w:t>
      </w:r>
      <w:r w:rsidRPr="009F4EEF">
        <w:rPr>
          <w:rFonts w:eastAsia="Calibri"/>
          <w:sz w:val="12"/>
          <w:highlight w:val="yellow"/>
        </w:rPr>
        <w:t xml:space="preserve"> </w:t>
      </w:r>
      <w:r w:rsidRPr="007E4041">
        <w:rPr>
          <w:rFonts w:eastAsia="Calibri"/>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7E4041">
        <w:rPr>
          <w:rFonts w:eastAsia="Calibri"/>
          <w:b/>
          <w:u w:val="single"/>
          <w:bdr w:val="none" w:sz="0" w:space="0" w:color="auto" w:frame="1"/>
        </w:rPr>
        <w:t>universal ‘democratic peace’</w:t>
      </w:r>
      <w:r w:rsidRPr="00F21690">
        <w:rPr>
          <w:rFonts w:eastAsia="Calibri"/>
          <w:b/>
          <w:u w:val="single"/>
          <w:bdr w:val="none" w:sz="0" w:space="0" w:color="auto" w:frame="1"/>
        </w:rPr>
        <w:t xml:space="preserve"> </w:t>
      </w:r>
      <w:r w:rsidRPr="007E4041">
        <w:rPr>
          <w:rFonts w:eastAsia="Calibri"/>
          <w:b/>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F4EEF">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9F4EEF">
        <w:rPr>
          <w:rFonts w:eastAsia="Calibri"/>
          <w:bCs/>
          <w:highlight w:val="yellow"/>
          <w:u w:val="single"/>
        </w:rPr>
        <w:t>there is</w:t>
      </w:r>
      <w:r w:rsidRPr="009F4EEF">
        <w:rPr>
          <w:rFonts w:eastAsia="Calibri"/>
          <w:sz w:val="12"/>
          <w:highlight w:val="yellow"/>
        </w:rPr>
        <w:t xml:space="preserve"> </w:t>
      </w:r>
      <w:r w:rsidRPr="00F21690">
        <w:rPr>
          <w:rFonts w:eastAsia="Calibri"/>
          <w:sz w:val="12"/>
        </w:rPr>
        <w:t xml:space="preserve">also </w:t>
      </w:r>
      <w:r w:rsidRPr="009F4EEF">
        <w:rPr>
          <w:rFonts w:eastAsia="Calibri"/>
          <w:bCs/>
          <w:highlight w:val="yellow"/>
          <w:u w:val="single"/>
        </w:rPr>
        <w:t>the prospect of</w:t>
      </w:r>
      <w:r w:rsidRPr="009F4EEF">
        <w:rPr>
          <w:rFonts w:eastAsia="Calibri"/>
          <w:sz w:val="12"/>
          <w:highlight w:val="yellow"/>
        </w:rPr>
        <w:t xml:space="preserve"> </w:t>
      </w:r>
      <w:r w:rsidRPr="007E4041">
        <w:rPr>
          <w:rFonts w:eastAsia="Calibri"/>
          <w:u w:val="single"/>
        </w:rPr>
        <w:t xml:space="preserve">more </w:t>
      </w:r>
      <w:r w:rsidRPr="009F4EEF">
        <w:rPr>
          <w:rFonts w:eastAsia="Calibri"/>
          <w:bCs/>
          <w:highlight w:val="yellow"/>
          <w:u w:val="single"/>
        </w:rPr>
        <w:t>antagonistic relations</w:t>
      </w:r>
      <w:r w:rsidRPr="009F4EEF">
        <w:rPr>
          <w:rFonts w:eastAsia="Calibri"/>
          <w:sz w:val="12"/>
          <w:highlight w:val="yellow"/>
        </w:rPr>
        <w:t xml:space="preserve">, </w:t>
      </w:r>
      <w:r w:rsidRPr="007E4041">
        <w:rPr>
          <w:rFonts w:eastAsia="Calibri"/>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9F4EEF">
        <w:rPr>
          <w:rFonts w:eastAsia="Calibri"/>
          <w:b/>
          <w:highlight w:val="yellow"/>
          <w:u w:val="single"/>
          <w:bdr w:val="none" w:sz="0" w:space="0" w:color="auto" w:frame="1"/>
        </w:rPr>
        <w:t>conﬂict,</w:t>
      </w:r>
      <w:r w:rsidRPr="009F4EEF">
        <w:rPr>
          <w:rFonts w:eastAsia="Calibri"/>
          <w:sz w:val="12"/>
          <w:highlight w:val="yellow"/>
        </w:rPr>
        <w:t xml:space="preserve"> </w:t>
      </w:r>
      <w:r w:rsidRPr="009F4EEF">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185369" w:rsidRDefault="00185369" w:rsidP="00185369"/>
    <w:p w:rsidR="00185369" w:rsidRDefault="00185369" w:rsidP="00185369">
      <w:pPr>
        <w:pStyle w:val="Heading4"/>
      </w:pPr>
      <w:r>
        <w:t xml:space="preserve">Independently, the plan prevents eroding checks on executive power that creates </w:t>
      </w:r>
      <w:r w:rsidRPr="00E13E6A">
        <w:rPr>
          <w:u w:val="single"/>
        </w:rPr>
        <w:t>global dissident crack-down</w:t>
      </w:r>
    </w:p>
    <w:p w:rsidR="00185369" w:rsidRDefault="00185369" w:rsidP="00185369">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185369" w:rsidRDefault="00185369" w:rsidP="00185369">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185369" w:rsidRPr="00982A3A" w:rsidRDefault="00185369" w:rsidP="00185369">
      <w:pPr>
        <w:pStyle w:val="Heading4"/>
      </w:pPr>
      <w:r>
        <w:lastRenderedPageBreak/>
        <w:t xml:space="preserve">Chinese crackdowns on Uighurs make them stronger and </w:t>
      </w:r>
      <w:r w:rsidRPr="00E13E6A">
        <w:rPr>
          <w:u w:val="single"/>
        </w:rPr>
        <w:t>cause Asian war</w:t>
      </w:r>
    </w:p>
    <w:p w:rsidR="00185369" w:rsidRPr="00982A3A" w:rsidRDefault="00185369" w:rsidP="00185369">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185369" w:rsidRPr="00633A2C" w:rsidRDefault="00185369" w:rsidP="00185369">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185369" w:rsidRDefault="00185369" w:rsidP="00185369">
      <w:pPr>
        <w:pStyle w:val="Heading4"/>
      </w:pPr>
      <w:r>
        <w:t xml:space="preserve">Asian war goes </w:t>
      </w:r>
      <w:r>
        <w:rPr>
          <w:u w:val="single"/>
        </w:rPr>
        <w:t>nuclear</w:t>
      </w:r>
      <w:r>
        <w:t xml:space="preserve">---no defense---interdependence and institutions don’t check </w:t>
      </w:r>
    </w:p>
    <w:p w:rsidR="00185369" w:rsidRPr="00C94070" w:rsidRDefault="00185369" w:rsidP="00185369">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1" w:history="1">
        <w:r w:rsidRPr="00C94070">
          <w:rPr>
            <w:rStyle w:val="Hyperlink"/>
          </w:rPr>
          <w:t>http://www.iadb.org/intal/intalcdi/PE/2013/10737.pdf</w:t>
        </w:r>
      </w:hyperlink>
    </w:p>
    <w:p w:rsidR="00185369" w:rsidRPr="002E1171" w:rsidRDefault="00185369" w:rsidP="00185369">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xml:space="preserve">.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w:t>
      </w:r>
      <w:r w:rsidRPr="00BE27C0">
        <w:rPr>
          <w:sz w:val="16"/>
        </w:rPr>
        <w:lastRenderedPageBreak/>
        <w:t>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185369" w:rsidRPr="00497161" w:rsidRDefault="00185369" w:rsidP="00185369"/>
    <w:p w:rsidR="00185369" w:rsidRDefault="00185369" w:rsidP="00185369">
      <w:pPr>
        <w:pStyle w:val="Heading3"/>
      </w:pPr>
      <w:r>
        <w:lastRenderedPageBreak/>
        <w:t xml:space="preserve">Solvency </w:t>
      </w:r>
    </w:p>
    <w:p w:rsidR="00185369" w:rsidRDefault="00185369" w:rsidP="00185369">
      <w:pPr>
        <w:pStyle w:val="Heading4"/>
        <w:rPr>
          <w:u w:val="single"/>
        </w:rPr>
      </w:pPr>
      <w:r w:rsidRPr="00083F4B">
        <w:rPr>
          <w:u w:val="single"/>
        </w:rPr>
        <w:t>CONTENTION 3 IS SOLVENCY</w:t>
      </w:r>
    </w:p>
    <w:p w:rsidR="00185369" w:rsidRDefault="00185369" w:rsidP="00185369">
      <w:pPr>
        <w:pStyle w:val="Heading4"/>
      </w:pPr>
      <w:r>
        <w:t>Federal courts are the most effective method---critics are fear-mongers</w:t>
      </w:r>
    </w:p>
    <w:p w:rsidR="00185369" w:rsidRDefault="00185369" w:rsidP="00185369">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185369" w:rsidRPr="00675813" w:rsidRDefault="00185369" w:rsidP="00185369">
      <w:pPr>
        <w:rPr>
          <w:sz w:val="16"/>
        </w:rPr>
      </w:pPr>
      <w:r w:rsidRPr="006E481E">
        <w:rPr>
          <w:rStyle w:val="StyleBoldUnderline"/>
        </w:rPr>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185369" w:rsidRDefault="00185369" w:rsidP="00185369">
      <w:pPr>
        <w:pStyle w:val="Heading4"/>
      </w:pPr>
      <w:r>
        <w:lastRenderedPageBreak/>
        <w:t>Comprehensive research proves federal courts solve</w:t>
      </w:r>
    </w:p>
    <w:p w:rsidR="00185369" w:rsidRDefault="00185369" w:rsidP="0018536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185369" w:rsidRDefault="00185369" w:rsidP="00185369">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185369" w:rsidRDefault="00185369" w:rsidP="00185369">
      <w:pPr>
        <w:pStyle w:val="Heading4"/>
      </w:pPr>
      <w:r>
        <w:t xml:space="preserve">The plan is </w:t>
      </w:r>
      <w:r w:rsidRPr="00CD1EF6">
        <w:rPr>
          <w:u w:val="single"/>
        </w:rPr>
        <w:t>comparatively</w:t>
      </w:r>
      <w:r>
        <w:t xml:space="preserve"> the best method</w:t>
      </w:r>
    </w:p>
    <w:p w:rsidR="00185369" w:rsidRDefault="00185369" w:rsidP="00185369">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185369" w:rsidRDefault="00185369" w:rsidP="00185369">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w:t>
      </w:r>
      <w:r w:rsidRPr="00014EF7">
        <w:rPr>
          <w:sz w:val="16"/>
        </w:rPr>
        <w:lastRenderedPageBreak/>
        <w:t xml:space="preserve">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185369" w:rsidRDefault="00185369" w:rsidP="00185369">
      <w:pPr>
        <w:pStyle w:val="Heading4"/>
      </w:pPr>
      <w:r>
        <w:t xml:space="preserve">Independently, the plan </w:t>
      </w:r>
      <w:r w:rsidRPr="00DE6CDA">
        <w:rPr>
          <w:u w:val="single"/>
        </w:rPr>
        <w:t xml:space="preserve">reinvigorates </w:t>
      </w:r>
      <w:r>
        <w:rPr>
          <w:u w:val="single"/>
        </w:rPr>
        <w:t>due process</w:t>
      </w:r>
      <w:r>
        <w:t xml:space="preserve"> in detention</w:t>
      </w:r>
    </w:p>
    <w:p w:rsidR="00185369" w:rsidRDefault="00185369" w:rsidP="00185369">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185369" w:rsidRPr="00207FCD" w:rsidRDefault="00185369" w:rsidP="00185369">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185369" w:rsidRDefault="00185369" w:rsidP="00185369"/>
    <w:p w:rsidR="00185369" w:rsidRDefault="00185369" w:rsidP="00185369">
      <w:pPr>
        <w:spacing w:after="200" w:line="276" w:lineRule="auto"/>
        <w:rPr>
          <w:rFonts w:asciiTheme="minorHAnsi" w:hAnsiTheme="minorHAnsi" w:cstheme="minorBidi"/>
        </w:rPr>
      </w:pPr>
    </w:p>
    <w:p w:rsidR="003E0144" w:rsidRPr="003E0144" w:rsidRDefault="003E0144" w:rsidP="003E0144"/>
    <w:p w:rsidR="000022F2" w:rsidRDefault="003E0144" w:rsidP="003E0144">
      <w:pPr>
        <w:pStyle w:val="Heading2"/>
      </w:pPr>
      <w:r>
        <w:lastRenderedPageBreak/>
        <w:t>2AC</w:t>
      </w:r>
    </w:p>
    <w:p w:rsidR="003E0144" w:rsidRDefault="003E0144" w:rsidP="003E0144">
      <w:pPr>
        <w:pStyle w:val="Heading3"/>
      </w:pPr>
      <w:r>
        <w:lastRenderedPageBreak/>
        <w:t>T</w:t>
      </w:r>
    </w:p>
    <w:p w:rsidR="003E0144" w:rsidRDefault="003E0144" w:rsidP="003E0144">
      <w:pPr>
        <w:pStyle w:val="Heading4"/>
      </w:pPr>
      <w:r>
        <w:rPr>
          <w:b w:val="0"/>
          <w:bCs w:val="0"/>
        </w:rPr>
        <w:t>NDAA and AUMF are the sources of detention WPA</w:t>
      </w:r>
    </w:p>
    <w:p w:rsidR="003E0144" w:rsidRDefault="003E0144" w:rsidP="003E0144">
      <w:r>
        <w:rPr>
          <w:rStyle w:val="StyleStyleBold12pt"/>
        </w:rPr>
        <w:t>Greenwald 11</w:t>
      </w:r>
      <w:r>
        <w:t xml:space="preserve"> [Glenn Greenwald, former Constitutional and civil rights litigator, Dec 16 2011, “Three myths about the detention bill,” http://www.salon.com/2011/12/16/three_myths_about_the_detention_bill/]</w:t>
      </w:r>
    </w:p>
    <w:p w:rsidR="003E0144" w:rsidRDefault="003E0144" w:rsidP="003E0144">
      <w:pPr>
        <w:rPr>
          <w:sz w:val="12"/>
        </w:rPr>
      </w:pPr>
      <w:r>
        <w:rPr>
          <w:rStyle w:val="StyleBoldUnderline"/>
          <w:highlight w:val="yellow"/>
        </w:rPr>
        <w:t>Section 1021 of the NDAA governs</w:t>
      </w:r>
      <w:r>
        <w:rPr>
          <w:sz w:val="14"/>
        </w:rPr>
        <w:t>, as its title says, “</w:t>
      </w:r>
      <w:r>
        <w:rPr>
          <w:rStyle w:val="StyleBoldUnderline"/>
          <w:highlight w:val="yellow"/>
        </w:rPr>
        <w:t>Authority of the Armed Forces to Detain Covered Persons</w:t>
      </w:r>
      <w:r>
        <w:rPr>
          <w:rStyle w:val="StyleBoldUnderline"/>
        </w:rPr>
        <w:t xml:space="preserve"> Pursuant to the AUMF.” </w:t>
      </w:r>
      <w:r>
        <w:rPr>
          <w:rStyle w:val="StyleBoldUnderline"/>
          <w:highlight w:val="yellow"/>
        </w:rPr>
        <w:t>The first provision</w:t>
      </w:r>
      <w:r>
        <w:rPr>
          <w:sz w:val="14"/>
        </w:rPr>
        <w:t xml:space="preserve"> — section (a) — explicitly </w:t>
      </w:r>
      <w:r>
        <w:rPr>
          <w:rStyle w:val="Emphasis"/>
        </w:rPr>
        <w:t>“</w:t>
      </w:r>
      <w:r>
        <w:rPr>
          <w:rStyle w:val="Emphasis"/>
          <w:highlight w:val="yellow"/>
        </w:rPr>
        <w:t>affirms</w:t>
      </w:r>
      <w:r>
        <w:rPr>
          <w:rStyle w:val="Emphasis"/>
        </w:rPr>
        <w:t xml:space="preserve"> </w:t>
      </w:r>
      <w:r>
        <w:rPr>
          <w:sz w:val="14"/>
          <w:szCs w:val="14"/>
        </w:rPr>
        <w:t>that</w:t>
      </w:r>
      <w:r>
        <w:rPr>
          <w:rStyle w:val="Emphasis"/>
        </w:rPr>
        <w:t xml:space="preserve"> </w:t>
      </w:r>
      <w:r>
        <w:rPr>
          <w:rStyle w:val="Emphasis"/>
          <w:highlight w:val="yellow"/>
        </w:rPr>
        <w:t>the authority of the President</w:t>
      </w:r>
      <w:r>
        <w:rPr>
          <w:sz w:val="14"/>
          <w:highlight w:val="yellow"/>
        </w:rPr>
        <w:t xml:space="preserve">” </w:t>
      </w:r>
      <w:r>
        <w:rPr>
          <w:rStyle w:val="StyleBoldUnderline"/>
          <w:highlight w:val="yellow"/>
        </w:rPr>
        <w:t>under the AUMF</w:t>
      </w:r>
      <w:r>
        <w:rPr>
          <w:rStyle w:val="StyleBoldUnderline"/>
        </w:rPr>
        <w:t xml:space="preserve"> </w:t>
      </w:r>
      <w:r>
        <w:rPr>
          <w:sz w:val="14"/>
        </w:rPr>
        <w:t xml:space="preserve">”includes the authority for the Armed Forces of the United States </w:t>
      </w:r>
      <w:r>
        <w:rPr>
          <w:rStyle w:val="StyleBoldUnderline"/>
          <w:highlight w:val="yellow"/>
        </w:rPr>
        <w:t>to detain covered persons</w:t>
      </w:r>
      <w:r>
        <w:rPr>
          <w:sz w:val="14"/>
        </w:rPr>
        <w:t xml:space="preserve">.” </w:t>
      </w:r>
      <w:r>
        <w:rPr>
          <w:rStyle w:val="StyleBoldUnderline"/>
        </w:rPr>
        <w:t>The next section, (b), defines “covered persons</w:t>
      </w:r>
      <w:r>
        <w:rPr>
          <w:sz w:val="14"/>
        </w:rPr>
        <w:t xml:space="preserve">” </w:t>
      </w:r>
      <w:r>
        <w:rPr>
          <w:rStyle w:val="StyleBoldUnderline"/>
        </w:rPr>
        <w:t>— i.e., those who can be detained by the U.S. military — as “a person who was a part of or substantially supported al-Qaeda, the Taliban, or associated forces that are engaged in hostilities against the United States or its coalition partners</w:t>
      </w:r>
      <w:r>
        <w:rPr>
          <w:sz w:val="14"/>
        </w:rPr>
        <w:t>.” With regard to those “covered individuals,” this is the power vested in the President by the next section, (c):</w:t>
      </w:r>
      <w:r>
        <w:rPr>
          <w:sz w:val="12"/>
        </w:rPr>
        <w:t xml:space="preserve">¶ </w:t>
      </w:r>
      <w:r>
        <w:rPr>
          <w:rStyle w:val="StyleBoldUnderline"/>
        </w:rPr>
        <w:t>(c) Disposition under law of war.—</w:t>
      </w:r>
      <w:r>
        <w:rPr>
          <w:rStyle w:val="StyleBoldUnderline"/>
          <w:highlight w:val="yellow"/>
        </w:rPr>
        <w:t>The disposition of a person under the law of war</w:t>
      </w:r>
      <w:r>
        <w:rPr>
          <w:sz w:val="14"/>
        </w:rPr>
        <w:t xml:space="preserve"> as described in subsection (a) </w:t>
      </w:r>
      <w:r>
        <w:rPr>
          <w:rStyle w:val="StyleBoldUnderline"/>
          <w:highlight w:val="yellow"/>
        </w:rPr>
        <w:t>may include</w:t>
      </w:r>
      <w:r>
        <w:rPr>
          <w:sz w:val="14"/>
        </w:rPr>
        <w:t xml:space="preserve"> the following:</w:t>
      </w:r>
      <w:r>
        <w:rPr>
          <w:sz w:val="12"/>
        </w:rPr>
        <w:t xml:space="preserve">¶ </w:t>
      </w:r>
      <w:r>
        <w:rPr>
          <w:sz w:val="14"/>
        </w:rPr>
        <w:t xml:space="preserve">(1) </w:t>
      </w:r>
      <w:r>
        <w:rPr>
          <w:rStyle w:val="Emphasis"/>
          <w:highlight w:val="yellow"/>
        </w:rPr>
        <w:t>Detention under the law of war without trial until the end of hostilities</w:t>
      </w:r>
      <w:r>
        <w:rPr>
          <w:rStyle w:val="StyleBoldUnderline"/>
        </w:rPr>
        <w:t xml:space="preserve"> </w:t>
      </w:r>
      <w:r>
        <w:rPr>
          <w:sz w:val="14"/>
        </w:rPr>
        <w:t>authorized by the Authorization for Use of Military Force.</w:t>
      </w:r>
    </w:p>
    <w:p w:rsidR="003E0144" w:rsidRDefault="003E0144" w:rsidP="003E0144">
      <w:pPr>
        <w:rPr>
          <w:sz w:val="14"/>
        </w:rPr>
      </w:pPr>
      <w:r>
        <w:rPr>
          <w:rStyle w:val="StyleBoldUnderline"/>
          <w:highlight w:val="yellow"/>
        </w:rPr>
        <w:t>It</w:t>
      </w:r>
      <w:r>
        <w:rPr>
          <w:rStyle w:val="StyleBoldUnderline"/>
        </w:rPr>
        <w:t xml:space="preserve"> simply </w:t>
      </w:r>
      <w:r>
        <w:rPr>
          <w:rStyle w:val="Emphasis"/>
          <w:highlight w:val="yellow"/>
        </w:rPr>
        <w:t>cannot be any clearer</w:t>
      </w:r>
      <w:r>
        <w:rPr>
          <w:rStyle w:val="StyleBoldUnderline"/>
          <w:highlight w:val="yellow"/>
        </w:rPr>
        <w:t xml:space="preserve"> within the confines of</w:t>
      </w:r>
      <w:r>
        <w:rPr>
          <w:rStyle w:val="StyleBoldUnderline"/>
        </w:rPr>
        <w:t xml:space="preserve"> the </w:t>
      </w:r>
      <w:r>
        <w:rPr>
          <w:rStyle w:val="StyleBoldUnderline"/>
          <w:highlight w:val="yellow"/>
        </w:rPr>
        <w:t>English</w:t>
      </w:r>
      <w:r>
        <w:rPr>
          <w:rStyle w:val="StyleBoldUnderline"/>
        </w:rPr>
        <w:t xml:space="preserve"> language </w:t>
      </w:r>
      <w:r>
        <w:rPr>
          <w:rStyle w:val="StyleBoldUnderline"/>
          <w:highlight w:val="yellow"/>
        </w:rPr>
        <w:t>that this bill codifies the power of indefinite detention</w:t>
      </w:r>
      <w:r>
        <w:rPr>
          <w:sz w:val="14"/>
          <w:highlight w:val="yellow"/>
        </w:rPr>
        <w:t xml:space="preserve">. </w:t>
      </w:r>
      <w:r>
        <w:rPr>
          <w:rStyle w:val="StyleBoldUnderline"/>
          <w:highlight w:val="yellow"/>
        </w:rPr>
        <w:t>It</w:t>
      </w:r>
      <w:r>
        <w:rPr>
          <w:sz w:val="14"/>
        </w:rPr>
        <w:t xml:space="preserve"> expressly </w:t>
      </w:r>
      <w:r>
        <w:rPr>
          <w:rStyle w:val="StyleBoldUnderline"/>
          <w:highlight w:val="yellow"/>
        </w:rPr>
        <w:t>empowers the President</w:t>
      </w:r>
      <w:r>
        <w:rPr>
          <w:rStyle w:val="StyleBoldUnderline"/>
        </w:rPr>
        <w:t xml:space="preserve"> — with regard to anyone accused of the acts in section (b) – </w:t>
      </w:r>
      <w:r>
        <w:rPr>
          <w:rStyle w:val="StyleBoldUnderline"/>
          <w:highlight w:val="yellow"/>
        </w:rPr>
        <w:t>to detain</w:t>
      </w:r>
      <w:r>
        <w:rPr>
          <w:rStyle w:val="StyleBoldUnderline"/>
        </w:rPr>
        <w:t xml:space="preserve"> them “</w:t>
      </w:r>
      <w:r>
        <w:rPr>
          <w:rStyle w:val="StyleBoldUnderline"/>
          <w:highlight w:val="yellow"/>
        </w:rPr>
        <w:t>without trial until the end of the hostilities</w:t>
      </w:r>
      <w:r>
        <w:rPr>
          <w:sz w:val="14"/>
          <w:highlight w:val="yellow"/>
        </w:rPr>
        <w:t xml:space="preserve">.” </w:t>
      </w:r>
      <w:r>
        <w:rPr>
          <w:rStyle w:val="StyleBoldUnderline"/>
          <w:highlight w:val="yellow"/>
        </w:rPr>
        <w:t xml:space="preserve">That is </w:t>
      </w:r>
      <w:r>
        <w:rPr>
          <w:rStyle w:val="Emphasis"/>
          <w:highlight w:val="yellow"/>
        </w:rPr>
        <w:t>the very definition</w:t>
      </w:r>
      <w:r>
        <w:rPr>
          <w:rStyle w:val="StyleBoldUnderline"/>
          <w:highlight w:val="yellow"/>
        </w:rPr>
        <w:t xml:space="preserve"> of “indefinite detention</w:t>
      </w:r>
      <w:r>
        <w:rPr>
          <w:sz w:val="14"/>
        </w:rPr>
        <w:t>,” and the statute could not be clearer that it vests this power. Anyone claiming this bill does not codify indefinite detention should be forced to explain how they can claim that in light of this crystal clear provision.</w:t>
      </w:r>
    </w:p>
    <w:p w:rsidR="003E0144" w:rsidRPr="00657E3B" w:rsidRDefault="003E0144" w:rsidP="003E0144"/>
    <w:p w:rsidR="003E0144" w:rsidRDefault="003E0144" w:rsidP="003E0144">
      <w:pPr>
        <w:pStyle w:val="Heading3"/>
      </w:pPr>
      <w:r>
        <w:lastRenderedPageBreak/>
        <w:t>Case</w:t>
      </w:r>
    </w:p>
    <w:p w:rsidR="003E0144" w:rsidRDefault="003E0144" w:rsidP="003E0144">
      <w:pPr>
        <w:keepNext/>
        <w:keepLines/>
        <w:spacing w:before="200"/>
        <w:outlineLvl w:val="3"/>
        <w:rPr>
          <w:rFonts w:eastAsia="Times New Roman" w:cs="Times New Roman"/>
          <w:b/>
          <w:bCs/>
          <w:iCs/>
          <w:sz w:val="24"/>
        </w:rPr>
      </w:pPr>
      <w:r>
        <w:rPr>
          <w:rFonts w:eastAsia="Times New Roman" w:cs="Times New Roman"/>
          <w:b/>
          <w:bCs/>
          <w:iCs/>
          <w:sz w:val="24"/>
        </w:rPr>
        <w:t>Obama believes he is constrained by statute – won’t circumvent</w:t>
      </w:r>
    </w:p>
    <w:p w:rsidR="003E0144" w:rsidRDefault="003E0144" w:rsidP="003E0144">
      <w:pPr>
        <w:rPr>
          <w:rFonts w:eastAsia="Calibri"/>
        </w:rPr>
      </w:pPr>
      <w:r>
        <w:rPr>
          <w:rFonts w:eastAsia="Calibri"/>
        </w:rPr>
        <w:t xml:space="preserve">Saikrishna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rsidR="003E0144" w:rsidRDefault="003E0144" w:rsidP="003E0144">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Pr>
          <w:rFonts w:eastAsia="Calibri"/>
          <w:bCs/>
          <w:highlight w:val="yellow"/>
          <w:u w:val="single"/>
        </w:rPr>
        <w:t xml:space="preserve">the </w:t>
      </w:r>
      <w:r>
        <w:rPr>
          <w:rFonts w:eastAsia="Calibri"/>
          <w:bCs/>
          <w:u w:val="single"/>
        </w:rPr>
        <w:t xml:space="preserve">close </w:t>
      </w:r>
      <w:r>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Pr>
          <w:rFonts w:eastAsia="Calibri"/>
          <w:b/>
          <w:highlight w:val="yellow"/>
          <w:u w:val="single"/>
          <w:bdr w:val="none" w:sz="0" w:space="0" w:color="auto" w:frame="1"/>
        </w:rPr>
        <w:t>believes</w:t>
      </w:r>
      <w:r>
        <w:rPr>
          <w:rFonts w:eastAsia="Calibri"/>
          <w:sz w:val="14"/>
          <w:highlight w:val="yellow"/>
        </w:rPr>
        <w:t xml:space="preserve"> </w:t>
      </w:r>
      <w:r>
        <w:rPr>
          <w:rFonts w:eastAsia="Calibri"/>
          <w:bCs/>
          <w:highlight w:val="yellow"/>
          <w:u w:val="single"/>
        </w:rPr>
        <w:t xml:space="preserve">himself constrained by </w:t>
      </w:r>
      <w:r>
        <w:rPr>
          <w:rFonts w:eastAsia="Calibri"/>
          <w:b/>
          <w:highlight w:val="yellow"/>
          <w:u w:val="single"/>
          <w:bdr w:val="none" w:sz="0" w:space="0" w:color="auto" w:frame="1"/>
        </w:rPr>
        <w:t>law</w:t>
      </w:r>
      <w:r>
        <w:rPr>
          <w:rFonts w:eastAsia="Calibri"/>
          <w:sz w:val="14"/>
        </w:rPr>
        <w:t xml:space="preserve">. Perhaps Posner and Vermeule believe that the President is mistaken. But we think, to the contrary, </w:t>
      </w:r>
      <w:r>
        <w:rPr>
          <w:rFonts w:eastAsia="Calibri"/>
          <w:bCs/>
          <w:highlight w:val="yellow"/>
          <w:u w:val="single"/>
        </w:rPr>
        <w:t xml:space="preserve">it represents the President’s </w:t>
      </w:r>
      <w:r>
        <w:rPr>
          <w:rFonts w:eastAsia="Calibri"/>
          <w:b/>
          <w:highlight w:val="yellow"/>
          <w:u w:val="single"/>
          <w:bdr w:val="none" w:sz="0" w:space="0" w:color="auto" w:frame="1"/>
        </w:rPr>
        <w:t>recognition of</w:t>
      </w:r>
      <w:r>
        <w:rPr>
          <w:rFonts w:eastAsia="Calibri"/>
          <w:bCs/>
          <w:highlight w:val="yellow"/>
          <w:u w:val="single"/>
        </w:rPr>
        <w:t xml:space="preserve"> </w:t>
      </w:r>
      <w:r>
        <w:rPr>
          <w:rFonts w:eastAsia="Calibri"/>
          <w:bCs/>
          <w:u w:val="single"/>
        </w:rPr>
        <w:t xml:space="preserve">the various </w:t>
      </w:r>
      <w:r>
        <w:rPr>
          <w:rFonts w:eastAsia="Calibri"/>
          <w:b/>
          <w:highlight w:val="yellow"/>
          <w:u w:val="single"/>
          <w:bdr w:val="none" w:sz="0" w:space="0" w:color="auto" w:frame="1"/>
        </w:rPr>
        <w:t>constraints</w:t>
      </w:r>
      <w:r>
        <w:rPr>
          <w:rFonts w:eastAsia="Calibri"/>
          <w:sz w:val="14"/>
        </w:rPr>
        <w:t xml:space="preserve"> we have listed, </w:t>
      </w:r>
      <w:r>
        <w:rPr>
          <w:rFonts w:eastAsia="Calibri"/>
          <w:bCs/>
          <w:highlight w:val="yellow"/>
          <w:u w:val="single"/>
        </w:rPr>
        <w:t xml:space="preserve">and his </w:t>
      </w:r>
      <w:r>
        <w:rPr>
          <w:rFonts w:eastAsia="Calibri"/>
          <w:b/>
          <w:highlight w:val="yellow"/>
          <w:u w:val="single"/>
          <w:bdr w:val="none" w:sz="0" w:space="0" w:color="auto" w:frame="1"/>
        </w:rPr>
        <w:t>appreciation</w:t>
      </w:r>
      <w:r>
        <w:rPr>
          <w:rFonts w:eastAsia="Calibri"/>
          <w:bCs/>
          <w:highlight w:val="yellow"/>
          <w:u w:val="single"/>
        </w:rPr>
        <w:t xml:space="preserve"> that attempting to operate </w:t>
      </w:r>
      <w:r>
        <w:rPr>
          <w:rFonts w:eastAsia="Calibri"/>
          <w:b/>
          <w:highlight w:val="yellow"/>
          <w:u w:val="single"/>
          <w:bdr w:val="none" w:sz="0" w:space="0" w:color="auto" w:frame="1"/>
        </w:rPr>
        <w:t>outside the bounds of law</w:t>
      </w:r>
      <w:r>
        <w:rPr>
          <w:rFonts w:eastAsia="Calibri"/>
          <w:bCs/>
          <w:highlight w:val="yellow"/>
          <w:u w:val="single"/>
        </w:rPr>
        <w:t xml:space="preserve"> would </w:t>
      </w:r>
      <w:r>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rsidR="003E0144" w:rsidRDefault="003E0144" w:rsidP="003E0144">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rsidR="003E0144" w:rsidRDefault="003E0144" w:rsidP="003E0144">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3E0144" w:rsidRDefault="003E0144" w:rsidP="003E0144">
      <w:pPr>
        <w:rPr>
          <w:rFonts w:eastAsia="Calibri"/>
        </w:rPr>
      </w:pPr>
      <w:r>
        <w:rPr>
          <w:rFonts w:eastAsia="Calibri"/>
        </w:rPr>
        <w:t>BIO: * AUTHOR Samuel P. Siegel is a Senior Editor for UCLA Law Review</w:t>
      </w:r>
    </w:p>
    <w:p w:rsidR="003E0144" w:rsidRDefault="003E0144" w:rsidP="003E0144">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3E0144" w:rsidRDefault="003E0144" w:rsidP="003E0144">
      <w:pPr>
        <w:keepNext/>
        <w:keepLines/>
        <w:spacing w:before="200"/>
        <w:outlineLvl w:val="3"/>
        <w:rPr>
          <w:rFonts w:eastAsia="Times New Roman" w:cs="Times New Roman"/>
          <w:b/>
          <w:bCs/>
          <w:iCs/>
          <w:sz w:val="24"/>
        </w:rPr>
      </w:pPr>
      <w:r>
        <w:rPr>
          <w:rFonts w:eastAsia="Times New Roman" w:cs="Times New Roman"/>
          <w:b/>
          <w:bCs/>
          <w:iCs/>
          <w:sz w:val="24"/>
        </w:rPr>
        <w:t xml:space="preserve">Fiat solves– Only link warrant </w:t>
      </w:r>
      <w:r>
        <w:rPr>
          <w:rFonts w:eastAsia="Times New Roman" w:cs="Times New Roman"/>
          <w:b/>
          <w:bCs/>
          <w:iCs/>
          <w:sz w:val="24"/>
          <w:u w:val="single"/>
        </w:rPr>
        <w:t>assumes President will veto</w:t>
      </w:r>
      <w:r>
        <w:rPr>
          <w:rFonts w:eastAsia="Times New Roman" w:cs="Times New Roman"/>
          <w:b/>
          <w:bCs/>
          <w:iCs/>
          <w:sz w:val="24"/>
        </w:rPr>
        <w:t xml:space="preserve"> &amp; that </w:t>
      </w:r>
      <w:r>
        <w:rPr>
          <w:rFonts w:eastAsia="Times New Roman" w:cs="Times New Roman"/>
          <w:b/>
          <w:bCs/>
          <w:iCs/>
          <w:sz w:val="24"/>
          <w:u w:val="single"/>
        </w:rPr>
        <w:t>Congress solves</w:t>
      </w:r>
    </w:p>
    <w:p w:rsidR="003E0144" w:rsidRDefault="003E0144" w:rsidP="003E0144">
      <w:pPr>
        <w:rPr>
          <w:rFonts w:eastAsia="Calibri"/>
        </w:rPr>
      </w:pPr>
      <w:r>
        <w:rPr>
          <w:rFonts w:eastAsia="Calibri"/>
          <w:b/>
          <w:bCs/>
          <w:sz w:val="24"/>
        </w:rPr>
        <w:t xml:space="preserve">Baron </w:t>
      </w:r>
      <w:r>
        <w:rPr>
          <w:rFonts w:eastAsia="Calibri"/>
        </w:rPr>
        <w:t>et al</w:t>
      </w:r>
      <w:r>
        <w:rPr>
          <w:rFonts w:eastAsia="Calibri"/>
          <w:b/>
          <w:bCs/>
          <w:sz w:val="24"/>
        </w:rPr>
        <w:t xml:space="preserve"> 8</w:t>
      </w:r>
      <w:r>
        <w:rPr>
          <w:rFonts w:eastAsia="Calibri"/>
        </w:rPr>
        <w:t xml:space="preserve"> – Prof of Law @ Harvard &amp; Lederman, Vsting Prof @ Georgetown Law Center</w:t>
      </w:r>
    </w:p>
    <w:p w:rsidR="003E0144" w:rsidRDefault="003E0144" w:rsidP="003E0144">
      <w:pPr>
        <w:rPr>
          <w:rFonts w:eastAsia="Calibri"/>
        </w:rPr>
      </w:pPr>
      <w:r>
        <w:rPr>
          <w:rFonts w:eastAsia="Calibri"/>
        </w:rPr>
        <w:t>Harvard Law Review, vol 121, no 4, Feb 2008, THE COMMANDER IN CHIEF AT THE LOWEST EBB — A CONSTITUTIONAL HISTORY, http://www.scribd.com/doc/142282896/Barron-Lederman2</w:t>
      </w:r>
    </w:p>
    <w:p w:rsidR="003E0144" w:rsidRDefault="003E0144" w:rsidP="003E0144">
      <w:pPr>
        <w:rPr>
          <w:rFonts w:eastAsia="Calibri"/>
          <w:sz w:val="16"/>
        </w:rPr>
      </w:pPr>
      <w:r>
        <w:rPr>
          <w:rFonts w:eastAsia="Calibri"/>
          <w:bCs/>
          <w:highlight w:val="yellow"/>
          <w:u w:val="single"/>
        </w:rPr>
        <w:t>Congress's capacity to effectively check</w:t>
      </w:r>
      <w:r>
        <w:rPr>
          <w:rFonts w:eastAsia="Calibri"/>
          <w:sz w:val="16"/>
        </w:rPr>
        <w:t xml:space="preserve"> such </w:t>
      </w:r>
      <w:r>
        <w:rPr>
          <w:rFonts w:eastAsia="Calibri"/>
          <w:bCs/>
          <w:highlight w:val="yellow"/>
          <w:u w:val="single"/>
        </w:rPr>
        <w:t xml:space="preserve">defiance will be </w:t>
      </w:r>
      <w:r>
        <w:rPr>
          <w:rFonts w:eastAsia="Calibri"/>
          <w:bCs/>
          <w:u w:val="single"/>
        </w:rPr>
        <w:t xml:space="preserve">comparatively </w:t>
      </w:r>
      <w:r>
        <w:rPr>
          <w:rFonts w:eastAsia="Calibri"/>
          <w:bCs/>
          <w:highlight w:val="yellow"/>
          <w:u w:val="single"/>
        </w:rPr>
        <w:t>weak</w:t>
      </w:r>
      <w:r>
        <w:rPr>
          <w:rFonts w:eastAsia="Calibri"/>
          <w:sz w:val="16"/>
          <w:highlight w:val="yellow"/>
        </w:rPr>
        <w:t xml:space="preserve">. </w:t>
      </w:r>
      <w:r>
        <w:rPr>
          <w:rFonts w:eastAsia="Calibri"/>
          <w:bCs/>
          <w:highlight w:val="yellow"/>
          <w:u w:val="single"/>
        </w:rPr>
        <w:t>After all</w:t>
      </w:r>
      <w:r>
        <w:rPr>
          <w:rFonts w:eastAsia="Calibri"/>
          <w:sz w:val="16"/>
        </w:rPr>
        <w:t xml:space="preserve">, </w:t>
      </w:r>
      <w:r>
        <w:rPr>
          <w:rFonts w:eastAsia="Calibri"/>
          <w:bCs/>
          <w:highlight w:val="yellow"/>
          <w:u w:val="single"/>
        </w:rPr>
        <w:t>the</w:t>
      </w:r>
      <w:r>
        <w:rPr>
          <w:rFonts w:eastAsia="Calibri"/>
          <w:sz w:val="16"/>
          <w:highlight w:val="yellow"/>
        </w:rPr>
        <w:t xml:space="preserve"> </w:t>
      </w:r>
      <w:r>
        <w:rPr>
          <w:rFonts w:eastAsia="Calibri"/>
          <w:bCs/>
          <w:highlight w:val="yellow"/>
          <w:u w:val="single"/>
        </w:rPr>
        <w:t xml:space="preserve">President </w:t>
      </w:r>
      <w:r>
        <w:rPr>
          <w:rFonts w:eastAsia="Calibri"/>
          <w:b/>
          <w:highlight w:val="yellow"/>
          <w:u w:val="single"/>
          <w:bdr w:val="none" w:sz="0" w:space="0" w:color="auto" w:frame="1"/>
        </w:rPr>
        <w:t>can veto</w:t>
      </w:r>
      <w:r>
        <w:rPr>
          <w:rFonts w:eastAsia="Calibri"/>
          <w:bCs/>
          <w:highlight w:val="yellow"/>
          <w:u w:val="single"/>
        </w:rPr>
        <w:t xml:space="preserve"> any effort to legislatively respond</w:t>
      </w:r>
      <w:r>
        <w:rPr>
          <w:rFonts w:eastAsia="Calibri"/>
          <w:sz w:val="16"/>
        </w:rPr>
        <w:t xml:space="preserve"> to defiant actions, and impeachment is neither an easy nor an attractive remedy. 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w:t>
      </w:r>
      <w:r>
        <w:rPr>
          <w:rFonts w:eastAsia="Calibri"/>
          <w:bCs/>
          <w:highlight w:val="yellow"/>
          <w:u w:val="single"/>
        </w:rPr>
        <w:t xml:space="preserve">it is incumbent upon </w:t>
      </w:r>
      <w:r>
        <w:rPr>
          <w:rFonts w:eastAsia="Calibri"/>
          <w:b/>
          <w:highlight w:val="yellow"/>
          <w:u w:val="single"/>
          <w:bdr w:val="none" w:sz="0" w:space="0" w:color="auto" w:frame="1"/>
        </w:rPr>
        <w:t>legislators</w:t>
      </w:r>
      <w:r>
        <w:rPr>
          <w:rFonts w:eastAsia="Calibri"/>
          <w:bCs/>
          <w:highlight w:val="yellow"/>
          <w:u w:val="single"/>
        </w:rPr>
        <w:t xml:space="preserve"> to </w:t>
      </w:r>
      <w:r>
        <w:rPr>
          <w:rFonts w:eastAsia="Calibri"/>
          <w:b/>
          <w:highlight w:val="yellow"/>
          <w:u w:val="single"/>
          <w:bdr w:val="none" w:sz="0" w:space="0" w:color="auto" w:frame="1"/>
        </w:rPr>
        <w:t xml:space="preserve">challenge efforts to bring about such </w:t>
      </w:r>
      <w:r>
        <w:rPr>
          <w:rFonts w:eastAsia="Calibri"/>
          <w:b/>
          <w:u w:val="single"/>
          <w:bdr w:val="none" w:sz="0" w:space="0" w:color="auto" w:frame="1"/>
        </w:rPr>
        <w:t xml:space="preserve">a </w:t>
      </w:r>
      <w:r>
        <w:rPr>
          <w:rFonts w:eastAsia="Calibri"/>
          <w:b/>
          <w:highlight w:val="yellow"/>
          <w:u w:val="single"/>
          <w:bdr w:val="none" w:sz="0" w:space="0" w:color="auto" w:frame="1"/>
        </w:rPr>
        <w:t>change</w:t>
      </w:r>
      <w:r>
        <w:rPr>
          <w:rFonts w:eastAsia="Calibri"/>
          <w:sz w:val="16"/>
        </w:rPr>
        <w:t xml:space="preserv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 </w:t>
      </w:r>
    </w:p>
    <w:p w:rsidR="003E0144" w:rsidRDefault="003E0144" w:rsidP="003E0144">
      <w:pPr>
        <w:pStyle w:val="Heading4"/>
        <w:rPr>
          <w:b w:val="0"/>
          <w:bCs w:val="0"/>
        </w:rPr>
      </w:pPr>
    </w:p>
    <w:p w:rsidR="003E0144" w:rsidRDefault="003E0144" w:rsidP="003E0144">
      <w:pPr>
        <w:pStyle w:val="Heading4"/>
      </w:pPr>
      <w:r>
        <w:rPr>
          <w:b w:val="0"/>
          <w:bCs w:val="0"/>
        </w:rPr>
        <w:t>Rendition now is exaggerated---Obama’s different from Bush practice</w:t>
      </w:r>
    </w:p>
    <w:p w:rsidR="003E0144" w:rsidRDefault="003E0144" w:rsidP="003E0144">
      <w:r>
        <w:t xml:space="preserve">Steve </w:t>
      </w:r>
      <w:r>
        <w:rPr>
          <w:rStyle w:val="StyleStyleBold12pt"/>
        </w:rPr>
        <w:t>Vladeck 13</w:t>
      </w:r>
      <w:r>
        <w:t xml:space="preserve">, Professor of Law at American U Washington College of Law, “False Continuity Continued: Today’s WaPo on “Renditions” Under the Obama Administration”, January 2,  </w:t>
      </w:r>
      <w:hyperlink r:id="rId12" w:history="1">
        <w:r>
          <w:rPr>
            <w:rStyle w:val="Hyperlink"/>
          </w:rPr>
          <w:t>http://www.lawfareblog.com/2013/01/false-continuity-continued-todays-wapo-on-renditions-under-the-obama-administration/</w:t>
        </w:r>
      </w:hyperlink>
    </w:p>
    <w:p w:rsidR="003E0144" w:rsidRDefault="003E0144" w:rsidP="003E0144">
      <w:pPr>
        <w:rPr>
          <w:sz w:val="14"/>
        </w:rPr>
      </w:pPr>
      <w:r>
        <w:rPr>
          <w:rStyle w:val="StyleBoldUnderline"/>
          <w:highlight w:val="yellow"/>
        </w:rPr>
        <w:lastRenderedPageBreak/>
        <w:t>Under the</w:t>
      </w:r>
      <w:r>
        <w:rPr>
          <w:rStyle w:val="StyleBoldUnderline"/>
        </w:rPr>
        <w:t xml:space="preserve"> snazzy </w:t>
      </w:r>
      <w:r>
        <w:rPr>
          <w:rStyle w:val="StyleBoldUnderline"/>
          <w:highlight w:val="yellow"/>
        </w:rPr>
        <w:t>headline “Renditions continue under Obama</w:t>
      </w:r>
      <w:r>
        <w:rPr>
          <w:sz w:val="14"/>
        </w:rPr>
        <w:t xml:space="preserve">, despite due-process concerns,” today’s </w:t>
      </w:r>
      <w:r>
        <w:rPr>
          <w:rStyle w:val="StyleBoldUnderline"/>
        </w:rPr>
        <w:t>Washington Post has a long article on the overseas</w:t>
      </w:r>
      <w:r>
        <w:rPr>
          <w:sz w:val="14"/>
        </w:rPr>
        <w:t xml:space="preserve"> arrest, </w:t>
      </w:r>
      <w:r>
        <w:rPr>
          <w:rStyle w:val="StyleBoldUnderline"/>
        </w:rPr>
        <w:t>detention</w:t>
      </w:r>
      <w:r>
        <w:rPr>
          <w:sz w:val="14"/>
        </w:rPr>
        <w:t>, and subsequent criminal indictment in New York (civilian) federal court of three “European men with Somali roots.” The article claims (with emphasis added) that:</w:t>
      </w:r>
      <w:r>
        <w:rPr>
          <w:sz w:val="12"/>
        </w:rPr>
        <w:t>¶</w:t>
      </w:r>
      <w:r>
        <w:rPr>
          <w:sz w:val="14"/>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Pr>
          <w:sz w:val="12"/>
        </w:rPr>
        <w:t>¶</w:t>
      </w:r>
      <w:r>
        <w:rPr>
          <w:sz w:val="14"/>
        </w:rPr>
        <w:t xml:space="preserve"> </w:t>
      </w:r>
      <w:r>
        <w:rPr>
          <w:rStyle w:val="StyleBoldUnderline"/>
        </w:rPr>
        <w:t>Leaving aside the merits of the case the article describes</w:t>
      </w:r>
      <w:r>
        <w:rPr>
          <w:rStyle w:val="Emphasis"/>
        </w:rPr>
        <w:t xml:space="preserve">, </w:t>
      </w:r>
      <w:r>
        <w:rPr>
          <w:rStyle w:val="Emphasis"/>
          <w:highlight w:val="yellow"/>
        </w:rPr>
        <w:t>the article</w:t>
      </w:r>
      <w:r>
        <w:rPr>
          <w:sz w:val="14"/>
        </w:rPr>
        <w:t xml:space="preserve"> itself </w:t>
      </w:r>
      <w:r>
        <w:rPr>
          <w:rStyle w:val="Emphasis"/>
          <w:highlight w:val="yellow"/>
        </w:rPr>
        <w:t>struck me as problematic</w:t>
      </w:r>
      <w:r>
        <w:rPr>
          <w:rStyle w:val="Emphasis"/>
        </w:rPr>
        <w:t xml:space="preserve"> </w:t>
      </w:r>
      <w:r>
        <w:rPr>
          <w:sz w:val="14"/>
        </w:rPr>
        <w:t>in two distinct respects:</w:t>
      </w:r>
      <w:r>
        <w:rPr>
          <w:sz w:val="12"/>
        </w:rPr>
        <w:t>¶</w:t>
      </w:r>
      <w:r>
        <w:rPr>
          <w:sz w:val="14"/>
        </w:rPr>
        <w:t xml:space="preserve"> </w:t>
      </w:r>
      <w:r>
        <w:rPr>
          <w:rStyle w:val="StyleBoldUnderline"/>
        </w:rPr>
        <w:t xml:space="preserve">First, </w:t>
      </w:r>
      <w:r>
        <w:rPr>
          <w:rStyle w:val="StyleBoldUnderline"/>
          <w:highlight w:val="yellow"/>
        </w:rPr>
        <w:t>even if what happened in this case was “rendition” (</w:t>
      </w:r>
      <w:r>
        <w:rPr>
          <w:rStyle w:val="Emphasis"/>
          <w:highlight w:val="yellow"/>
        </w:rPr>
        <w:t>which is debatable</w:t>
      </w:r>
      <w:r>
        <w:rPr>
          <w:rStyle w:val="StyleBoldUnderline"/>
          <w:highlight w:val="yellow"/>
        </w:rPr>
        <w:t>), it’s</w:t>
      </w:r>
      <w:r>
        <w:rPr>
          <w:rStyle w:val="StyleBoldUnderline"/>
        </w:rPr>
        <w:t xml:space="preserve"> a </w:t>
      </w:r>
      <w:r>
        <w:rPr>
          <w:rStyle w:val="StyleBoldUnderline"/>
          <w:highlight w:val="yellow"/>
        </w:rPr>
        <w:t>far</w:t>
      </w:r>
      <w:r>
        <w:rPr>
          <w:rStyle w:val="StyleBoldUnderline"/>
        </w:rPr>
        <w:t xml:space="preserve"> cry </w:t>
      </w:r>
      <w:r>
        <w:rPr>
          <w:rStyle w:val="StyleBoldUnderline"/>
          <w:highlight w:val="yellow"/>
        </w:rPr>
        <w:t>from “extraordinary rendition</w:t>
      </w:r>
      <w:r>
        <w:rPr>
          <w:sz w:val="14"/>
        </w:rPr>
        <w:t xml:space="preserve">,” pursuant to which various terrorism suspects (e.g., Maher Arar, Khaled El-Masri, etc.) were illegally sent by the United States to third-party countries where they could be interrogated (and tortured) in a manner that would have been unlawful if conducted by U.S. officials. </w:t>
      </w:r>
      <w:r>
        <w:rPr>
          <w:rStyle w:val="StyleBoldUnderline"/>
          <w:highlight w:val="yellow"/>
        </w:rPr>
        <w:t>There are no allegations</w:t>
      </w:r>
      <w:r>
        <w:rPr>
          <w:rStyle w:val="StyleBoldUnderline"/>
        </w:rPr>
        <w:t xml:space="preserve"> in this case </w:t>
      </w:r>
      <w:r>
        <w:rPr>
          <w:rStyle w:val="StyleBoldUnderline"/>
          <w:highlight w:val="yellow"/>
        </w:rPr>
        <w:t>that the detainees were mistreated</w:t>
      </w:r>
      <w:r>
        <w:rPr>
          <w:rStyle w:val="StyleBoldUnderline"/>
        </w:rPr>
        <w:t xml:space="preserve"> in Djibouti</w:t>
      </w:r>
      <w:r>
        <w:rPr>
          <w:sz w:val="14"/>
        </w:rPr>
        <w:t xml:space="preserve">, other than the un-elaborated claim that they were interrogated “without due process” (more on that shortly). </w:t>
      </w:r>
      <w:r>
        <w:rPr>
          <w:rStyle w:val="StyleBoldUnderline"/>
          <w:highlight w:val="yellow"/>
        </w:rPr>
        <w:t>Nor is there any claim that</w:t>
      </w:r>
      <w:r>
        <w:rPr>
          <w:rStyle w:val="StyleBoldUnderline"/>
        </w:rPr>
        <w:t xml:space="preserve"> either </w:t>
      </w:r>
      <w:r>
        <w:rPr>
          <w:rStyle w:val="StyleBoldUnderline"/>
          <w:highlight w:val="yellow"/>
        </w:rPr>
        <w:t>the</w:t>
      </w:r>
      <w:r>
        <w:rPr>
          <w:rStyle w:val="StyleBoldUnderline"/>
        </w:rPr>
        <w:t xml:space="preserve"> initial </w:t>
      </w:r>
      <w:r>
        <w:rPr>
          <w:rStyle w:val="StyleBoldUnderline"/>
          <w:highlight w:val="yellow"/>
        </w:rPr>
        <w:t>arrest or</w:t>
      </w:r>
      <w:r>
        <w:rPr>
          <w:rStyle w:val="StyleBoldUnderline"/>
        </w:rPr>
        <w:t xml:space="preserve"> the subsequent </w:t>
      </w:r>
      <w:r>
        <w:rPr>
          <w:rStyle w:val="StyleBoldUnderline"/>
          <w:highlight w:val="yellow"/>
        </w:rPr>
        <w:t>transfer</w:t>
      </w:r>
      <w:r>
        <w:rPr>
          <w:rStyle w:val="StyleBoldUnderline"/>
        </w:rPr>
        <w:t xml:space="preserve"> in this case </w:t>
      </w:r>
      <w:r>
        <w:rPr>
          <w:rStyle w:val="StyleBoldUnderline"/>
          <w:highlight w:val="yellow"/>
        </w:rPr>
        <w:t>were</w:t>
      </w:r>
      <w:r>
        <w:rPr>
          <w:rStyle w:val="StyleBoldUnderline"/>
        </w:rPr>
        <w:t xml:space="preserve"> themselves </w:t>
      </w:r>
      <w:r>
        <w:rPr>
          <w:rStyle w:val="StyleBoldUnderline"/>
          <w:highlight w:val="yellow"/>
        </w:rPr>
        <w:t>illegal</w:t>
      </w:r>
      <w:r>
        <w:rPr>
          <w:sz w:val="14"/>
        </w:rPr>
        <w:t xml:space="preserve">. Just so we’re all clear, </w:t>
      </w:r>
      <w:r>
        <w:rPr>
          <w:rStyle w:val="StyleBoldUnderline"/>
          <w:highlight w:val="yellow"/>
        </w:rPr>
        <w:t>the Bush</w:t>
      </w:r>
      <w:r>
        <w:rPr>
          <w:sz w:val="14"/>
        </w:rPr>
        <w:t xml:space="preserve"> Administration </w:t>
      </w:r>
      <w:r>
        <w:rPr>
          <w:rStyle w:val="StyleBoldUnderline"/>
          <w:highlight w:val="yellow"/>
        </w:rPr>
        <w:t>practice that was</w:t>
      </w:r>
      <w:r>
        <w:rPr>
          <w:rStyle w:val="StyleBoldUnderline"/>
        </w:rPr>
        <w:t xml:space="preserve"> so </w:t>
      </w:r>
      <w:r>
        <w:rPr>
          <w:rStyle w:val="StyleBoldUnderline"/>
          <w:highlight w:val="yellow"/>
        </w:rPr>
        <w:t>controversial</w:t>
      </w:r>
      <w:r>
        <w:rPr>
          <w:sz w:val="14"/>
        </w:rPr>
        <w:t xml:space="preserve"> (and so widely condemned) </w:t>
      </w:r>
      <w:r>
        <w:rPr>
          <w:rStyle w:val="Emphasis"/>
          <w:highlight w:val="yellow"/>
        </w:rPr>
        <w:t>was not rendition as such</w:t>
      </w:r>
      <w:r>
        <w:rPr>
          <w:rStyle w:val="StyleBoldUnderline"/>
          <w:highlight w:val="yellow"/>
        </w:rPr>
        <w:t>, but</w:t>
      </w:r>
      <w:r>
        <w:rPr>
          <w:rStyle w:val="StyleBoldUnderline"/>
        </w:rPr>
        <w:t xml:space="preserve"> rendition to </w:t>
      </w:r>
      <w:r>
        <w:rPr>
          <w:rStyle w:val="StyleBoldUnderline"/>
          <w:highlight w:val="yellow"/>
        </w:rPr>
        <w:t>torture</w:t>
      </w:r>
      <w:r>
        <w:rPr>
          <w:sz w:val="14"/>
        </w:rPr>
        <w:t xml:space="preserve">–intentionally sending detainees to countries where they could and would be subjected to far harsher interrogation techniques, and without any opportunity to contest whether they were even who the government thought they were. To my mind, </w:t>
      </w:r>
      <w:r>
        <w:rPr>
          <w:rStyle w:val="Emphasis"/>
          <w:highlight w:val="yellow"/>
        </w:rPr>
        <w:t>it is</w:t>
      </w:r>
      <w:r>
        <w:rPr>
          <w:sz w:val="14"/>
        </w:rPr>
        <w:t xml:space="preserve"> irresponsible (and </w:t>
      </w:r>
      <w:r>
        <w:rPr>
          <w:rStyle w:val="Emphasis"/>
        </w:rPr>
        <w:t xml:space="preserve">patently </w:t>
      </w:r>
      <w:r>
        <w:rPr>
          <w:rStyle w:val="Emphasis"/>
          <w:highlight w:val="yellow"/>
        </w:rPr>
        <w:t>inaccurate) to cast what</w:t>
      </w:r>
      <w:r>
        <w:rPr>
          <w:rStyle w:val="Emphasis"/>
        </w:rPr>
        <w:t xml:space="preserve"> appears to have </w:t>
      </w:r>
      <w:r>
        <w:rPr>
          <w:rStyle w:val="Emphasis"/>
          <w:highlight w:val="yellow"/>
        </w:rPr>
        <w:t>happened in this case as “continu[ing]”</w:t>
      </w:r>
      <w:r>
        <w:rPr>
          <w:rStyle w:val="Emphasis"/>
        </w:rPr>
        <w:t xml:space="preserve"> the controversial counter-terrorism </w:t>
      </w:r>
      <w:r>
        <w:rPr>
          <w:rStyle w:val="Emphasis"/>
          <w:highlight w:val="yellow"/>
        </w:rPr>
        <w:t>policies of</w:t>
      </w:r>
      <w:r>
        <w:rPr>
          <w:rStyle w:val="Emphasis"/>
        </w:rPr>
        <w:t xml:space="preserve"> the </w:t>
      </w:r>
      <w:r>
        <w:rPr>
          <w:rStyle w:val="Emphasis"/>
          <w:highlight w:val="yellow"/>
        </w:rPr>
        <w:t>Bush</w:t>
      </w:r>
      <w:r>
        <w:rPr>
          <w:rStyle w:val="Emphasis"/>
        </w:rPr>
        <w:t xml:space="preserve"> Administration</w:t>
      </w:r>
      <w:r>
        <w:rPr>
          <w:rStyle w:val="StyleBoldUnderline"/>
        </w:rPr>
        <w:t>; it is equating apples to oranges in a context in which nuance matters</w:t>
      </w:r>
      <w:r>
        <w:rPr>
          <w:sz w:val="14"/>
        </w:rPr>
        <w:t>, and thereby minimizing exactly what was so problematic about “extraordinary rendition” during the Bush years.</w:t>
      </w:r>
      <w:r>
        <w:rPr>
          <w:sz w:val="12"/>
        </w:rPr>
        <w:t>¶</w:t>
      </w:r>
      <w:r>
        <w:rPr>
          <w:sz w:val="14"/>
        </w:rPr>
        <w:t xml:space="preserve"> </w:t>
      </w:r>
      <w:r>
        <w:rPr>
          <w:rStyle w:val="StyleBoldUnderline"/>
        </w:rPr>
        <w:t>Second, as for the claim that the detainees were interrogated without “due process,” that’s a serious concern, but it</w:t>
      </w:r>
      <w:r>
        <w:rPr>
          <w:sz w:val="14"/>
        </w:rPr>
        <w:t>, too,</w:t>
      </w:r>
      <w:r>
        <w:rPr>
          <w:rStyle w:val="StyleBoldUnderline"/>
        </w:rPr>
        <w:t xml:space="preserve"> is not immediately obvious</w:t>
      </w:r>
      <w:r>
        <w:rPr>
          <w:rStyle w:val="Emphasis"/>
        </w:rPr>
        <w:t xml:space="preserve">. </w:t>
      </w:r>
      <w:r>
        <w:rPr>
          <w:rStyle w:val="Emphasis"/>
          <w:highlight w:val="yellow"/>
        </w:rPr>
        <w:t>The question is whether these detainees even had due process rights</w:t>
      </w:r>
      <w:r>
        <w:rPr>
          <w:sz w:val="14"/>
        </w:rPr>
        <w:t xml:space="preserve"> to invoke in a foreign interrogation. </w:t>
      </w:r>
      <w:r>
        <w:rPr>
          <w:rStyle w:val="StyleBoldUnderline"/>
        </w:rPr>
        <w:t>That</w:t>
      </w:r>
      <w:r>
        <w:rPr>
          <w:sz w:val="14"/>
        </w:rPr>
        <w:t xml:space="preserve">, in turn, </w:t>
      </w:r>
      <w:r>
        <w:rPr>
          <w:rStyle w:val="StyleBoldUnderline"/>
        </w:rPr>
        <w:t xml:space="preserve">depends upon </w:t>
      </w:r>
      <w:r>
        <w:rPr>
          <w:sz w:val="14"/>
        </w:rPr>
        <w:t>two distinct issues: (1</w:t>
      </w:r>
      <w:r>
        <w:rPr>
          <w:rStyle w:val="StyleBoldUnderline"/>
        </w:rPr>
        <w:t>) Whether the Due Process Clause could ever apply to the interrogation of non-citizens overseas</w:t>
      </w:r>
      <w:r>
        <w:rPr>
          <w:sz w:val="14"/>
        </w:rPr>
        <w:t xml:space="preserve"> (I think it could; plenty of others don’t); </w:t>
      </w:r>
      <w:r>
        <w:rPr>
          <w:rStyle w:val="StyleBoldUnderline"/>
        </w:rPr>
        <w:t>and (2) even if it does, whether the interrogation was a “joint venture”</w:t>
      </w:r>
      <w:r>
        <w:rPr>
          <w:sz w:val="14"/>
        </w:rPr>
        <w:t xml:space="preserve"> for purposes of the Miranda doctrine (i.e., whether U.S. officials were sufficiently involved in the interrogation to trigger constitutional constraints). In Abu Ali, for example, the Fourth Circuit held that U.S. participation in a Saudi interrogation of a U.S. citizen terrorism suspect was not a joint venture based on the facts of that case, and so Miranda and its concomitant due process protections did not apply. </w:t>
      </w:r>
      <w:r>
        <w:rPr>
          <w:rStyle w:val="StyleBoldUnderline"/>
        </w:rPr>
        <w:t>Whether the interrogation in this case was a joint venture depends entirely on the degree of the U</w:t>
      </w:r>
      <w:r>
        <w:rPr>
          <w:sz w:val="14"/>
        </w:rPr>
        <w:t xml:space="preserve">nited </w:t>
      </w:r>
      <w:r>
        <w:rPr>
          <w:rStyle w:val="StyleBoldUnderline"/>
        </w:rPr>
        <w:t>S</w:t>
      </w:r>
      <w:r>
        <w:rPr>
          <w:sz w:val="14"/>
        </w:rPr>
        <w:t xml:space="preserve">tates’ </w:t>
      </w:r>
      <w:r>
        <w:rPr>
          <w:rStyle w:val="StyleBoldUnderline"/>
        </w:rPr>
        <w:t>involvement in the interrogation, which just isn’t clear from the article</w:t>
      </w:r>
      <w:r>
        <w:rPr>
          <w:sz w:val="14"/>
        </w:rPr>
        <w:t>.</w:t>
      </w:r>
      <w:r>
        <w:rPr>
          <w:sz w:val="12"/>
        </w:rPr>
        <w:t>¶</w:t>
      </w:r>
      <w:r>
        <w:rPr>
          <w:sz w:val="14"/>
        </w:rPr>
        <w:t xml:space="preserve"> There’s more to say about all of these topics; for now, suffice it to say that </w:t>
      </w:r>
      <w:r>
        <w:rPr>
          <w:rStyle w:val="StyleBoldUnderline"/>
        </w:rPr>
        <w:t xml:space="preserve">this is an interesting and important story with a </w:t>
      </w:r>
      <w:r>
        <w:rPr>
          <w:rStyle w:val="Emphasis"/>
        </w:rPr>
        <w:t>terribly unfortunate framing.</w:t>
      </w:r>
      <w:r>
        <w:rPr>
          <w:sz w:val="14"/>
        </w:rPr>
        <w:t xml:space="preserve"> Whatever the right answers are for how the U.S. government should act in cases like these, </w:t>
      </w:r>
      <w:r>
        <w:rPr>
          <w:rStyle w:val="StyleBoldUnderline"/>
        </w:rPr>
        <w:t>it’s just irresponsible to equate these facts, however implicitly, with the facts of cases like Arar and El-Masri.</w:t>
      </w:r>
    </w:p>
    <w:p w:rsidR="003E0144" w:rsidRPr="00EB1404" w:rsidRDefault="003E0144" w:rsidP="003E0144"/>
    <w:p w:rsidR="003E0144" w:rsidRDefault="003E0144" w:rsidP="003E0144">
      <w:pPr>
        <w:pStyle w:val="Heading3"/>
      </w:pPr>
      <w:r>
        <w:lastRenderedPageBreak/>
        <w:t>NCS</w:t>
      </w:r>
    </w:p>
    <w:p w:rsidR="003E0144" w:rsidRDefault="003E0144" w:rsidP="003E0144">
      <w:pPr>
        <w:pStyle w:val="Heading4"/>
        <w:rPr>
          <w:b w:val="0"/>
          <w:bCs w:val="0"/>
        </w:rPr>
      </w:pPr>
      <w:r>
        <w:rPr>
          <w:b w:val="0"/>
          <w:bCs w:val="0"/>
        </w:rPr>
        <w:t>Perm do the CP---NSC includes Article III judges</w:t>
      </w:r>
    </w:p>
    <w:p w:rsidR="003E0144" w:rsidRDefault="003E0144" w:rsidP="003E0144">
      <w:r>
        <w:t xml:space="preserve">Andrew </w:t>
      </w:r>
      <w:r>
        <w:rPr>
          <w:rStyle w:val="StyleStyleBold12pt"/>
        </w:rPr>
        <w:t>McCarthy 9</w:t>
      </w:r>
      <w:r>
        <w:t>,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3E0144" w:rsidRDefault="003E0144" w:rsidP="003E0144">
      <w:pPr>
        <w:rPr>
          <w:sz w:val="16"/>
        </w:rPr>
      </w:pPr>
      <w:r>
        <w:rPr>
          <w:sz w:val="16"/>
        </w:rPr>
        <w:t xml:space="preserve">Essentially, </w:t>
      </w:r>
      <w:r>
        <w:rPr>
          <w:rStyle w:val="StyleBoldUnderline"/>
          <w:highlight w:val="yellow"/>
        </w:rPr>
        <w:t>NSC trials would add the Article III judges</w:t>
      </w:r>
      <w:r>
        <w:rPr>
          <w:rStyle w:val="StyleBoldUnderline"/>
        </w:rPr>
        <w:t xml:space="preserve"> to the existing military commission format. The enabling </w:t>
      </w:r>
      <w:r>
        <w:rPr>
          <w:rStyle w:val="StyleBoldUnderline"/>
          <w:highlight w:val="yellow"/>
        </w:rPr>
        <w:t>legislation</w:t>
      </w:r>
      <w:r>
        <w:rPr>
          <w:sz w:val="16"/>
        </w:rPr>
        <w:t xml:space="preserve">, as suggested above, </w:t>
      </w:r>
      <w:r>
        <w:rPr>
          <w:rStyle w:val="StyleBoldUnderline"/>
          <w:highlight w:val="yellow"/>
        </w:rPr>
        <w:t>would illuminate that their function is to preside</w:t>
      </w:r>
      <w:r>
        <w:rPr>
          <w:rStyle w:val="StyleBoldUnderline"/>
        </w:rPr>
        <w:t xml:space="preserve"> over these legal proceedings, </w:t>
      </w:r>
      <w:r>
        <w:rPr>
          <w:rStyle w:val="Emphasis"/>
          <w:highlight w:val="yellow"/>
        </w:rPr>
        <w:t>not take any action to expand or restructure</w:t>
      </w:r>
      <w:r>
        <w:rPr>
          <w:rStyle w:val="Emphasis"/>
        </w:rPr>
        <w:t xml:space="preserve"> them</w:t>
      </w:r>
      <w:r>
        <w:rPr>
          <w:rStyle w:val="StyleBoldUnderline"/>
        </w:rPr>
        <w:t xml:space="preserve">. </w:t>
      </w:r>
      <w:r>
        <w:rPr>
          <w:sz w:val="16"/>
        </w:rPr>
        <w:t>In addition, the government would be given a right of interlocutory appeal, at any point in the proceedings, to challenge any order, discovery or otherwise, by which the court deviates from the procedural rules.</w:t>
      </w:r>
    </w:p>
    <w:p w:rsidR="003E0144" w:rsidRDefault="003E0144" w:rsidP="003E0144">
      <w:pPr>
        <w:rPr>
          <w:sz w:val="16"/>
        </w:rPr>
      </w:pPr>
    </w:p>
    <w:p w:rsidR="003E0144" w:rsidRDefault="003E0144" w:rsidP="003E0144">
      <w:pPr>
        <w:pStyle w:val="Heading4"/>
      </w:pPr>
      <w:r>
        <w:rPr>
          <w:b w:val="0"/>
          <w:bCs w:val="0"/>
        </w:rPr>
        <w:t>This turns solvency- specifically for NCS</w:t>
      </w:r>
    </w:p>
    <w:p w:rsidR="003E0144" w:rsidRDefault="003E0144" w:rsidP="003E0144">
      <w:r>
        <w:t xml:space="preserve">David </w:t>
      </w:r>
      <w:r>
        <w:rPr>
          <w:rStyle w:val="StyleStyleBold12pt"/>
        </w:rPr>
        <w:t>Cole and</w:t>
      </w:r>
      <w:r>
        <w:t xml:space="preserve"> David </w:t>
      </w:r>
      <w:r>
        <w:rPr>
          <w:rStyle w:val="StyleStyleBold12pt"/>
        </w:rPr>
        <w:t>Keene 08</w:t>
      </w:r>
      <w:r>
        <w:t>, Professor of Law, Georgetown University Law Center, AND Chairman, American Conservative Union, June 23, "A CRITIQUE OF 'NATIONAL SECURITY COURTS'," The Constitution Project, www.constitutionproject.org/pdf/Critique_of_the_National_Security_Courts.pdf</w:t>
      </w:r>
    </w:p>
    <w:p w:rsidR="003E0144" w:rsidRDefault="003E0144" w:rsidP="003E0144">
      <w:pPr>
        <w:rPr>
          <w:sz w:val="16"/>
        </w:rPr>
      </w:pPr>
      <w:r>
        <w:rPr>
          <w:sz w:val="16"/>
        </w:rPr>
        <w:t xml:space="preserve">Indeed, it is also likely that </w:t>
      </w:r>
      <w:r>
        <w:rPr>
          <w:rStyle w:val="StyleBoldUnderline"/>
          <w:highlight w:val="yellow"/>
        </w:rPr>
        <w:t>the</w:t>
      </w:r>
      <w:r>
        <w:rPr>
          <w:rStyle w:val="StyleBoldUnderline"/>
        </w:rPr>
        <w:t xml:space="preserve"> </w:t>
      </w:r>
      <w:r>
        <w:rPr>
          <w:rStyle w:val="StyleBoldUnderline"/>
          <w:highlight w:val="yellow"/>
        </w:rPr>
        <w:t>overwhelming majority of defendants</w:t>
      </w:r>
      <w:r>
        <w:rPr>
          <w:rStyle w:val="StyleBoldUnderline"/>
        </w:rPr>
        <w:t xml:space="preserve"> in such proceedings </w:t>
      </w:r>
      <w:r>
        <w:rPr>
          <w:rStyle w:val="StyleBoldUnderline"/>
          <w:highlight w:val="yellow"/>
        </w:rPr>
        <w:t>would be of</w:t>
      </w:r>
      <w:r>
        <w:rPr>
          <w:rStyle w:val="StyleBoldUnderline"/>
        </w:rPr>
        <w:t xml:space="preserve"> </w:t>
      </w:r>
      <w:r>
        <w:rPr>
          <w:rStyle w:val="StyleBoldUnderline"/>
          <w:highlight w:val="yellow"/>
        </w:rPr>
        <w:t>particular national and religious backgrounds</w:t>
      </w:r>
      <w:r>
        <w:rPr>
          <w:rStyle w:val="StyleBoldUnderline"/>
        </w:rPr>
        <w:t xml:space="preserve">, a point </w:t>
      </w:r>
      <w:r>
        <w:rPr>
          <w:rStyle w:val="StyleBoldUnderline"/>
          <w:highlight w:val="yellow"/>
        </w:rPr>
        <w:t>that would only further undermine the appropriateness of</w:t>
      </w:r>
      <w:r>
        <w:rPr>
          <w:rStyle w:val="StyleBoldUnderline"/>
        </w:rPr>
        <w:t xml:space="preserve"> such </w:t>
      </w:r>
      <w:r>
        <w:rPr>
          <w:rStyle w:val="StyleBoldUnderline"/>
          <w:highlight w:val="yellow"/>
        </w:rPr>
        <w:t>a “separate” system</w:t>
      </w:r>
      <w:r>
        <w:rPr>
          <w:sz w:val="16"/>
        </w:rPr>
        <w:t xml:space="preserve">. Cf. Neal Kumar Katyal, Equality in the War on Terror, 59 STAN. L. REV. 1365 (2007). </w:t>
      </w:r>
      <w:r>
        <w:rPr>
          <w:rStyle w:val="StyleBoldUnderline"/>
          <w:highlight w:val="yellow"/>
        </w:rPr>
        <w:t>The creation of a different court</w:t>
      </w:r>
      <w:r>
        <w:rPr>
          <w:sz w:val="16"/>
        </w:rPr>
        <w:t xml:space="preserve"> to try suspects, most of whom, if not all of whom, are likely to be Muslims, </w:t>
      </w:r>
      <w:r>
        <w:rPr>
          <w:rStyle w:val="StyleBoldUnderline"/>
          <w:highlight w:val="yellow"/>
        </w:rPr>
        <w:t>would be widely seen as the creation of a second-class justice system for Muslims. That</w:t>
      </w:r>
      <w:r>
        <w:rPr>
          <w:rStyle w:val="StyleBoldUnderline"/>
        </w:rPr>
        <w:t xml:space="preserve"> result </w:t>
      </w:r>
      <w:r>
        <w:rPr>
          <w:rStyle w:val="Emphasis"/>
          <w:highlight w:val="yellow"/>
        </w:rPr>
        <w:t>would further tarnish the U</w:t>
      </w:r>
      <w:r>
        <w:rPr>
          <w:rStyle w:val="Emphasis"/>
        </w:rPr>
        <w:t xml:space="preserve">nited </w:t>
      </w:r>
      <w:r>
        <w:rPr>
          <w:rStyle w:val="Emphasis"/>
          <w:highlight w:val="yellow"/>
        </w:rPr>
        <w:t>S</w:t>
      </w:r>
      <w:r>
        <w:rPr>
          <w:rStyle w:val="Emphasis"/>
        </w:rPr>
        <w:t xml:space="preserve">tates’ </w:t>
      </w:r>
      <w:r>
        <w:rPr>
          <w:rStyle w:val="Emphasis"/>
          <w:highlight w:val="yellow"/>
        </w:rPr>
        <w:t>reputation for justice</w:t>
      </w:r>
      <w:r>
        <w:rPr>
          <w:rStyle w:val="StyleBoldUnderline"/>
        </w:rPr>
        <w:t xml:space="preserve"> and fairness</w:t>
      </w:r>
      <w:r>
        <w:rPr>
          <w:sz w:val="16"/>
        </w:rPr>
        <w:t xml:space="preserve"> in the Arab and Muslim world, </w:t>
      </w:r>
      <w:r>
        <w:rPr>
          <w:rStyle w:val="Emphasis"/>
          <w:highlight w:val="yellow"/>
        </w:rPr>
        <w:t>and would be counterproductive for U.S. foreign policy</w:t>
      </w:r>
      <w:r>
        <w:rPr>
          <w:sz w:val="16"/>
        </w:rPr>
        <w:t xml:space="preserve"> and our efforts to combat terrorism. </w:t>
      </w:r>
    </w:p>
    <w:p w:rsidR="003E0144" w:rsidRDefault="003E0144" w:rsidP="003E0144"/>
    <w:p w:rsidR="003E0144" w:rsidRDefault="003E0144" w:rsidP="003E0144">
      <w:pPr>
        <w:pStyle w:val="Heading3"/>
      </w:pPr>
      <w:r>
        <w:lastRenderedPageBreak/>
        <w:t>EXEC</w:t>
      </w:r>
    </w:p>
    <w:p w:rsidR="003E0144" w:rsidRDefault="003E0144" w:rsidP="003E0144">
      <w:pPr>
        <w:pStyle w:val="Heading4"/>
        <w:rPr>
          <w:b w:val="0"/>
          <w:bCs w:val="0"/>
        </w:rPr>
      </w:pPr>
      <w:r>
        <w:rPr>
          <w:b w:val="0"/>
          <w:bCs w:val="0"/>
        </w:rPr>
        <w:t xml:space="preserve">Congress key to solve </w:t>
      </w:r>
      <w:r>
        <w:rPr>
          <w:b w:val="0"/>
          <w:bCs w:val="0"/>
          <w:u w:val="single"/>
        </w:rPr>
        <w:t>legal uncertainty</w:t>
      </w:r>
      <w:r>
        <w:rPr>
          <w:b w:val="0"/>
          <w:bCs w:val="0"/>
        </w:rPr>
        <w:t xml:space="preserve"> and </w:t>
      </w:r>
      <w:r>
        <w:rPr>
          <w:b w:val="0"/>
          <w:bCs w:val="0"/>
          <w:u w:val="single"/>
        </w:rPr>
        <w:t>political friction</w:t>
      </w:r>
      <w:r>
        <w:rPr>
          <w:b w:val="0"/>
          <w:bCs w:val="0"/>
        </w:rPr>
        <w:t xml:space="preserve"> </w:t>
      </w:r>
    </w:p>
    <w:p w:rsidR="003E0144" w:rsidRDefault="003E0144" w:rsidP="003E0144">
      <w:r>
        <w:rPr>
          <w:rStyle w:val="StyleStyleBold12pt"/>
        </w:rPr>
        <w:t>Chesney &amp; Wittes 13</w:t>
      </w:r>
      <w:r>
        <w:t xml:space="preserve"> –Prof of Law @ Texas School of Law &amp; Sr. Fellow @ Brookings </w:t>
      </w:r>
    </w:p>
    <w:p w:rsidR="003E0144" w:rsidRDefault="003E0144" w:rsidP="003E0144">
      <w:r>
        <w:t xml:space="preserve">“Protecting U.S. Citizens’ Constitutional Rights During the War on Terror”, Robert Chesney, </w:t>
      </w:r>
      <w:hyperlink r:id="rId13" w:history="1">
        <w:r>
          <w:rPr>
            <w:rStyle w:val="Hyperlink"/>
          </w:rPr>
          <w:t>http://www.brookings.edu/research/testimony/2013/05/22-war-on-terror-chesney-wittes</w:t>
        </w:r>
      </w:hyperlink>
    </w:p>
    <w:p w:rsidR="003E0144" w:rsidRDefault="003E0144" w:rsidP="003E0144">
      <w:pPr>
        <w:rPr>
          <w:sz w:val="16"/>
        </w:rPr>
      </w:pPr>
      <w:r>
        <w:rPr>
          <w:sz w:val="16"/>
        </w:rPr>
        <w:t xml:space="preserve">Aside from a Padilla-like scenario, </w:t>
      </w:r>
      <w:r>
        <w:rPr>
          <w:rStyle w:val="StyleBoldUnderline"/>
          <w:highlight w:val="yellow"/>
        </w:rPr>
        <w:t>a ban on military detention in domestic capture</w:t>
      </w:r>
      <w:r>
        <w:rPr>
          <w:sz w:val="16"/>
        </w:rPr>
        <w:t xml:space="preserve"> scenarios thus </w:t>
      </w:r>
      <w:r>
        <w:rPr>
          <w:rStyle w:val="StyleBoldUnderline"/>
          <w:highlight w:val="yellow"/>
        </w:rPr>
        <w:t>would foreclose no course of action</w:t>
      </w:r>
      <w:r>
        <w:rPr>
          <w:sz w:val="16"/>
        </w:rPr>
        <w:t xml:space="preserve"> that is realistically available to the executive branch at this stage given its own preferences. </w:t>
      </w:r>
      <w:r>
        <w:rPr>
          <w:rStyle w:val="StyleBoldUnderline"/>
          <w:highlight w:val="yellow"/>
        </w:rPr>
        <w:t>It would</w:t>
      </w:r>
      <w:r>
        <w:rPr>
          <w:sz w:val="16"/>
        </w:rPr>
        <w:t xml:space="preserve">, rather, </w:t>
      </w:r>
      <w:r>
        <w:rPr>
          <w:rStyle w:val="StyleBoldUnderline"/>
          <w:highlight w:val="yellow"/>
        </w:rPr>
        <w:t>merely codify the existing</w:t>
      </w:r>
      <w:r>
        <w:rPr>
          <w:sz w:val="16"/>
        </w:rPr>
        <w:t xml:space="preserve"> understanding reflected in </w:t>
      </w:r>
      <w:r>
        <w:rPr>
          <w:rStyle w:val="StyleBoldUnderline"/>
          <w:highlight w:val="yellow"/>
        </w:rPr>
        <w:t>executive branch policy</w:t>
      </w:r>
      <w:r>
        <w:rPr>
          <w:sz w:val="16"/>
        </w:rPr>
        <w:t xml:space="preserve"> and practice—policy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There have unfortunately been times in our nation’s history when it has been necessary and proper for the military to play such a role. It is far from clear that this is the case today, however, given the demonstrated capacity of the criminal justice system in the counterterrorism context. In the final analysis, we conclude that </w:t>
      </w:r>
      <w:r>
        <w:rPr>
          <w:rStyle w:val="StyleBoldUnderline"/>
          <w:highlight w:val="yellow"/>
        </w:rPr>
        <w:t xml:space="preserve">the </w:t>
      </w:r>
      <w:r>
        <w:rPr>
          <w:rStyle w:val="Emphasis"/>
          <w:highlight w:val="yellow"/>
        </w:rPr>
        <w:t>manifest legal uncertainty</w:t>
      </w:r>
      <w:r>
        <w:rPr>
          <w:rStyle w:val="StyleBoldUnderline"/>
          <w:highlight w:val="yellow"/>
        </w:rPr>
        <w:t xml:space="preserve"> and </w:t>
      </w:r>
      <w:r>
        <w:rPr>
          <w:rStyle w:val="Emphasis"/>
          <w:highlight w:val="yellow"/>
        </w:rPr>
        <w:t>political friction</w:t>
      </w:r>
      <w:r>
        <w:rPr>
          <w:rStyle w:val="StyleBoldUnderline"/>
          <w:highlight w:val="yellow"/>
        </w:rPr>
        <w:t xml:space="preserve"> overhanging the domestic military detention option entail costs</w:t>
      </w:r>
      <w:r>
        <w:rPr>
          <w:sz w:val="16"/>
        </w:rPr>
        <w:t xml:space="preserve"> that, in our view, outweigh the hypothetical benefits of continuing to leave that option open as a statutory matter. </w:t>
      </w:r>
      <w:r>
        <w:rPr>
          <w:rStyle w:val="StyleBoldUnderline"/>
          <w:highlight w:val="yellow"/>
        </w:rPr>
        <w:t>We</w:t>
      </w:r>
      <w:r>
        <w:rPr>
          <w:sz w:val="16"/>
        </w:rPr>
        <w:t xml:space="preserve"> therefore </w:t>
      </w:r>
      <w:r>
        <w:rPr>
          <w:rStyle w:val="StyleBoldUnderline"/>
          <w:highlight w:val="yellow"/>
        </w:rPr>
        <w:t>favor legislation</w:t>
      </w:r>
      <w:r>
        <w:rPr>
          <w:sz w:val="16"/>
        </w:rPr>
        <w:t xml:space="preserve"> </w:t>
      </w:r>
      <w:r>
        <w:rPr>
          <w:rStyle w:val="StyleBoldUnderline"/>
          <w:highlight w:val="yellow"/>
        </w:rPr>
        <w:t xml:space="preserve">that </w:t>
      </w:r>
      <w:r>
        <w:rPr>
          <w:rStyle w:val="Emphasis"/>
          <w:highlight w:val="yellow"/>
        </w:rPr>
        <w:t xml:space="preserve">would clarify that military detention </w:t>
      </w:r>
      <w:r>
        <w:t>in</w:t>
      </w:r>
      <w:r>
        <w:rPr>
          <w:rStyle w:val="StyleBoldUnderline"/>
          <w:highlight w:val="yellow"/>
        </w:rPr>
        <w:t xml:space="preserve"> </w:t>
      </w:r>
      <w:r>
        <w:rPr>
          <w:rStyle w:val="Emphasis"/>
          <w:highlight w:val="yellow"/>
        </w:rPr>
        <w:t>c</w:t>
      </w:r>
      <w:r>
        <w:rPr>
          <w:rStyle w:val="StyleBoldUnderline"/>
        </w:rPr>
        <w:t>ounter</w:t>
      </w:r>
      <w:r>
        <w:rPr>
          <w:rStyle w:val="Emphasis"/>
          <w:highlight w:val="yellow"/>
        </w:rPr>
        <w:t>t</w:t>
      </w:r>
      <w:r>
        <w:rPr>
          <w:rStyle w:val="StyleBoldUnderline"/>
        </w:rPr>
        <w:t>errorism</w:t>
      </w:r>
      <w:r>
        <w:rPr>
          <w:sz w:val="16"/>
        </w:rPr>
        <w:t xml:space="preserve"> under the AUMF </w:t>
      </w:r>
      <w:r>
        <w:rPr>
          <w:rStyle w:val="StyleBoldUnderline"/>
          <w:highlight w:val="yellow"/>
        </w:rPr>
        <w:t>is not available with</w:t>
      </w:r>
      <w:r>
        <w:rPr>
          <w:sz w:val="16"/>
        </w:rPr>
        <w:t xml:space="preserve"> </w:t>
      </w:r>
      <w:r>
        <w:rPr>
          <w:rStyle w:val="StyleBoldUnderline"/>
          <w:highlight w:val="yellow"/>
        </w:rPr>
        <w:t>respect to any persons</w:t>
      </w:r>
      <w:r>
        <w:rPr>
          <w:sz w:val="16"/>
        </w:rPr>
        <w:t>--whether United States citizens or aliens--</w:t>
      </w:r>
      <w:r>
        <w:rPr>
          <w:rStyle w:val="StyleBoldUnderline"/>
          <w:highlight w:val="yellow"/>
        </w:rPr>
        <w:t>arrested within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p>
    <w:p w:rsidR="003E0144" w:rsidRDefault="003E0144" w:rsidP="003E0144"/>
    <w:p w:rsidR="003E0144" w:rsidRDefault="003E0144" w:rsidP="003E0144">
      <w:pPr>
        <w:pStyle w:val="Heading4"/>
      </w:pPr>
      <w:r>
        <w:rPr>
          <w:b w:val="0"/>
          <w:bCs w:val="0"/>
        </w:rPr>
        <w:t xml:space="preserve">Failure to </w:t>
      </w:r>
      <w:r>
        <w:rPr>
          <w:b w:val="0"/>
          <w:bCs w:val="0"/>
          <w:u w:val="single"/>
        </w:rPr>
        <w:t>codify de facto Obama policy</w:t>
      </w:r>
      <w:r>
        <w:rPr>
          <w:b w:val="0"/>
          <w:bCs w:val="0"/>
        </w:rPr>
        <w:t xml:space="preserve"> on domestic detention </w:t>
      </w:r>
      <w:r>
        <w:rPr>
          <w:b w:val="0"/>
          <w:bCs w:val="0"/>
          <w:u w:val="single"/>
        </w:rPr>
        <w:t>into law</w:t>
      </w:r>
      <w:r>
        <w:rPr>
          <w:b w:val="0"/>
          <w:bCs w:val="0"/>
        </w:rPr>
        <w:t xml:space="preserve"> triggers </w:t>
      </w:r>
      <w:r>
        <w:rPr>
          <w:b w:val="0"/>
          <w:bCs w:val="0"/>
          <w:u w:val="single"/>
        </w:rPr>
        <w:t>suits</w:t>
      </w:r>
      <w:r>
        <w:rPr>
          <w:b w:val="0"/>
          <w:bCs w:val="0"/>
        </w:rPr>
        <w:t xml:space="preserve"> and </w:t>
      </w:r>
      <w:r>
        <w:rPr>
          <w:b w:val="0"/>
          <w:bCs w:val="0"/>
          <w:u w:val="single"/>
        </w:rPr>
        <w:t>massive political conflicts</w:t>
      </w:r>
      <w:r>
        <w:rPr>
          <w:b w:val="0"/>
          <w:bCs w:val="0"/>
        </w:rPr>
        <w:t xml:space="preserve"> – Only Congress solves</w:t>
      </w:r>
    </w:p>
    <w:p w:rsidR="003E0144" w:rsidRDefault="003E0144" w:rsidP="003E0144">
      <w:r>
        <w:rPr>
          <w:rStyle w:val="StyleStyleBold12pt"/>
        </w:rPr>
        <w:t>Chesney &amp; Wittes 13</w:t>
      </w:r>
      <w:r>
        <w:t xml:space="preserve"> –Prof of Law @ Texas School of Law &amp; Sr. Fellow @ Brookings </w:t>
      </w:r>
    </w:p>
    <w:p w:rsidR="003E0144" w:rsidRDefault="003E0144" w:rsidP="003E0144">
      <w:r>
        <w:t xml:space="preserve">“Protecting U.S. Citizens’ Constitutional Rights During the War on Terror”, Robert Chesney, </w:t>
      </w:r>
      <w:hyperlink r:id="rId14" w:history="1">
        <w:r>
          <w:rPr>
            <w:rStyle w:val="Hyperlink"/>
          </w:rPr>
          <w:t>http://www.brookings.edu/research/testimony/2013/05/22-war-on-terror-chesney-wittes</w:t>
        </w:r>
      </w:hyperlink>
    </w:p>
    <w:p w:rsidR="003E0144" w:rsidRDefault="003E0144" w:rsidP="003E0144">
      <w:pPr>
        <w:rPr>
          <w:sz w:val="16"/>
        </w:rPr>
      </w:pPr>
      <w:r>
        <w:rPr>
          <w:sz w:val="16"/>
        </w:rPr>
        <w:t xml:space="preserve">In our view, </w:t>
      </w:r>
      <w:r>
        <w:rPr>
          <w:rStyle w:val="StyleBoldUnderline"/>
          <w:highlight w:val="yellow"/>
        </w:rPr>
        <w:t>Congress should</w:t>
      </w:r>
      <w:r>
        <w:rPr>
          <w:sz w:val="16"/>
        </w:rPr>
        <w:t xml:space="preserve"> put this issue to rest at last by </w:t>
      </w:r>
      <w:r>
        <w:rPr>
          <w:rStyle w:val="StyleBoldUnderline"/>
          <w:highlight w:val="yellow"/>
        </w:rPr>
        <w:t>clarify</w:t>
      </w:r>
      <w:r>
        <w:rPr>
          <w:sz w:val="16"/>
        </w:rPr>
        <w:t xml:space="preserve">ing </w:t>
      </w:r>
      <w:r>
        <w:rPr>
          <w:rStyle w:val="StyleBoldUnderline"/>
          <w:highlight w:val="yellow"/>
        </w:rPr>
        <w:t>that</w:t>
      </w:r>
      <w:r>
        <w:rPr>
          <w:sz w:val="16"/>
        </w:rPr>
        <w:t xml:space="preserve"> </w:t>
      </w:r>
      <w:r>
        <w:rPr>
          <w:rStyle w:val="StyleBoldUnderline"/>
          <w:highlight w:val="yellow"/>
        </w:rPr>
        <w:t>neither the AUMF nor the</w:t>
      </w:r>
      <w:r>
        <w:rPr>
          <w:sz w:val="16"/>
        </w:rPr>
        <w:t xml:space="preserve"> </w:t>
      </w:r>
      <w:r>
        <w:rPr>
          <w:rStyle w:val="StyleBoldUnderline"/>
          <w:highlight w:val="yellow"/>
        </w:rPr>
        <w:t>NDAA</w:t>
      </w:r>
      <w:r>
        <w:rPr>
          <w:sz w:val="16"/>
        </w:rPr>
        <w:t xml:space="preserve"> FY’12 </w:t>
      </w:r>
      <w:r>
        <w:rPr>
          <w:rStyle w:val="StyleBoldUnderline"/>
          <w:highlight w:val="yellow"/>
        </w:rPr>
        <w:t>should</w:t>
      </w:r>
      <w:r>
        <w:rPr>
          <w:sz w:val="16"/>
        </w:rPr>
        <w:t xml:space="preserve"> be read to </w:t>
      </w:r>
      <w:r>
        <w:rPr>
          <w:rStyle w:val="StyleBoldUnderline"/>
          <w:highlight w:val="yellow"/>
        </w:rPr>
        <w:t xml:space="preserve">confer detention authority </w:t>
      </w:r>
      <w:r>
        <w:rPr>
          <w:sz w:val="16"/>
          <w:szCs w:val="16"/>
        </w:rPr>
        <w:t>over persons captured in the United States</w:t>
      </w:r>
      <w:r>
        <w:rPr>
          <w:sz w:val="16"/>
        </w:rPr>
        <w:t xml:space="preserve"> (regardless of citizenship). The benefits of keeping the option open in theory are slim, while the offsetting costs are substantial. We say the benefits are slim chiefly because the executive branch has so little interest in using detention authority domestically. The Bush administration had little appetite for military detention in such cases all along, preferring in almost all instances involving al Qaeda suspects in the United States to stick with the civilian criminal justice system. The experiment of military detention with Padilla and al-Marri did little to encourage a different course, given the legal uncertainty the cases exposed. That uncertainty has, in turn, created an enormous disincentive for any administration—of whatever political stripe—to attempt this sort of detention again. </w:t>
      </w:r>
      <w:r>
        <w:rPr>
          <w:rStyle w:val="StyleBoldUnderline"/>
          <w:highlight w:val="yellow"/>
        </w:rPr>
        <w:t xml:space="preserve">A </w:t>
      </w:r>
      <w:r>
        <w:rPr>
          <w:rStyle w:val="Emphasis"/>
          <w:highlight w:val="yellow"/>
        </w:rPr>
        <w:t>de facto policy</w:t>
      </w:r>
      <w:r>
        <w:rPr>
          <w:rStyle w:val="StyleBoldUnderline"/>
          <w:highlight w:val="yellow"/>
        </w:rPr>
        <w:t xml:space="preserve"> </w:t>
      </w:r>
      <w:r>
        <w:rPr>
          <w:rStyle w:val="StyleBoldUnderline"/>
        </w:rPr>
        <w:t xml:space="preserve">thus </w:t>
      </w:r>
      <w:r>
        <w:rPr>
          <w:rStyle w:val="StyleBoldUnderline"/>
          <w:highlight w:val="yellow"/>
        </w:rPr>
        <w:t xml:space="preserve">developed </w:t>
      </w:r>
      <w:r>
        <w:rPr>
          <w:rStyle w:val="Emphasis"/>
          <w:highlight w:val="yellow"/>
        </w:rPr>
        <w:t>in favor of using the criminal justice apparatus</w:t>
      </w:r>
      <w:r>
        <w:rPr>
          <w:rStyle w:val="Emphasis"/>
        </w:rPr>
        <w:t xml:space="preserve"> </w:t>
      </w:r>
      <w:r>
        <w:rPr>
          <w:sz w:val="16"/>
        </w:rPr>
        <w:t xml:space="preserve">whenever humanly possible </w:t>
      </w:r>
      <w:r>
        <w:rPr>
          <w:rStyle w:val="StyleBoldUnderline"/>
          <w:highlight w:val="yellow"/>
        </w:rPr>
        <w:t>for</w:t>
      </w:r>
      <w:r>
        <w:rPr>
          <w:sz w:val="16"/>
        </w:rPr>
        <w:t xml:space="preserve"> terrorist </w:t>
      </w:r>
      <w:r>
        <w:rPr>
          <w:rStyle w:val="StyleBoldUnderline"/>
          <w:highlight w:val="yellow"/>
        </w:rPr>
        <w:t>suspects</w:t>
      </w:r>
      <w:r>
        <w:rPr>
          <w:sz w:val="16"/>
        </w:rPr>
        <w:t xml:space="preserve"> apprehended </w:t>
      </w:r>
      <w:r>
        <w:rPr>
          <w:rStyle w:val="StyleBoldUnderline"/>
          <w:highlight w:val="yellow"/>
        </w:rPr>
        <w:t>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rPr>
        <w:t>And</w:t>
      </w:r>
      <w:r>
        <w:rPr>
          <w:sz w:val="16"/>
        </w:rPr>
        <w:t xml:space="preserve"> whenever humanly possible </w:t>
      </w:r>
      <w:r>
        <w:rPr>
          <w:rStyle w:val="StyleBoldUnderline"/>
        </w:rPr>
        <w:t xml:space="preserve">turned out to mean </w:t>
      </w:r>
      <w:r>
        <w:rPr>
          <w:rStyle w:val="Emphasis"/>
        </w:rPr>
        <w:t>always</w:t>
      </w:r>
      <w:r>
        <w:rPr>
          <w:sz w:val="16"/>
        </w:rPr>
        <w:t xml:space="preserve">; </w:t>
      </w:r>
      <w:r>
        <w:rPr>
          <w:rStyle w:val="StyleBoldUnderline"/>
          <w:highlight w:val="yellow"/>
        </w:rPr>
        <w:t>while military</w:t>
      </w:r>
      <w:r>
        <w:rPr>
          <w:sz w:val="16"/>
        </w:rPr>
        <w:t xml:space="preserve"> </w:t>
      </w:r>
      <w:r>
        <w:rPr>
          <w:rStyle w:val="StyleBoldUnderline"/>
          <w:highlight w:val="yellow"/>
        </w:rPr>
        <w:t xml:space="preserve">detention may remain </w:t>
      </w:r>
      <w:r>
        <w:rPr>
          <w:rStyle w:val="Emphasis"/>
          <w:highlight w:val="yellow"/>
        </w:rPr>
        <w:t xml:space="preserve">potentially available </w:t>
      </w:r>
      <w:r>
        <w:rPr>
          <w:rStyle w:val="Emphasis"/>
        </w:rPr>
        <w:t>as a theoretical matter</w:t>
      </w:r>
      <w:r>
        <w:rPr>
          <w:sz w:val="16"/>
        </w:rPr>
        <w:t xml:space="preserve">, </w:t>
      </w:r>
      <w:r>
        <w:rPr>
          <w:rStyle w:val="StyleBoldUnderline"/>
          <w:highlight w:val="yellow"/>
        </w:rPr>
        <w:t xml:space="preserve">it is </w:t>
      </w:r>
      <w:r>
        <w:rPr>
          <w:rStyle w:val="Emphasis"/>
          <w:highlight w:val="yellow"/>
        </w:rPr>
        <w:t>not functionally available</w:t>
      </w:r>
      <w:r>
        <w:rPr>
          <w:sz w:val="16"/>
        </w:rPr>
        <w:t xml:space="preserve"> </w:t>
      </w:r>
      <w:r>
        <w:rPr>
          <w:rStyle w:val="StyleBoldUnderline"/>
        </w:rPr>
        <w:t>for</w:t>
      </w:r>
      <w:r>
        <w:rPr>
          <w:sz w:val="16"/>
        </w:rPr>
        <w:t xml:space="preserve"> the simple reasons that </w:t>
      </w:r>
      <w:r>
        <w:rPr>
          <w:rStyle w:val="StyleBoldUnderline"/>
        </w:rPr>
        <w:t>(i) executive branch lawyers are</w:t>
      </w:r>
      <w:r>
        <w:rPr>
          <w:sz w:val="16"/>
        </w:rPr>
        <w:t xml:space="preserve"> </w:t>
      </w:r>
      <w:r>
        <w:rPr>
          <w:rStyle w:val="StyleBoldUnderline"/>
        </w:rPr>
        <w:t>not</w:t>
      </w:r>
      <w:r>
        <w:rPr>
          <w:sz w:val="16"/>
        </w:rPr>
        <w:t xml:space="preserve"> adequately </w:t>
      </w:r>
      <w:r>
        <w:rPr>
          <w:rStyle w:val="StyleBoldUnderline"/>
        </w:rPr>
        <w:t>confident</w:t>
      </w:r>
      <w:r>
        <w:rPr>
          <w:sz w:val="16"/>
        </w:rPr>
        <w:t xml:space="preserve"> that </w:t>
      </w:r>
      <w:r>
        <w:rPr>
          <w:rStyle w:val="StyleBoldUnderline"/>
        </w:rPr>
        <w:t>the</w:t>
      </w:r>
      <w:r>
        <w:rPr>
          <w:sz w:val="16"/>
        </w:rPr>
        <w:t xml:space="preserve"> Supreme </w:t>
      </w:r>
      <w:r>
        <w:rPr>
          <w:rStyle w:val="StyleBoldUnderline"/>
        </w:rPr>
        <w:t>Court</w:t>
      </w:r>
      <w:r>
        <w:rPr>
          <w:sz w:val="16"/>
        </w:rPr>
        <w:t xml:space="preserve"> </w:t>
      </w:r>
      <w:r>
        <w:rPr>
          <w:rStyle w:val="StyleBoldUnderline"/>
        </w:rPr>
        <w:t>would affirm it</w:t>
      </w:r>
      <w:r>
        <w:rPr>
          <w:sz w:val="16"/>
        </w:rPr>
        <w:t xml:space="preserve">s legality </w:t>
      </w:r>
      <w:r>
        <w:rPr>
          <w:rStyle w:val="StyleBoldUnderline"/>
        </w:rPr>
        <w:t>and</w:t>
      </w:r>
      <w:r>
        <w:rPr>
          <w:sz w:val="16"/>
        </w:rPr>
        <w:t xml:space="preserve"> (</w:t>
      </w:r>
      <w:r>
        <w:rPr>
          <w:rStyle w:val="StyleBoldUnderline"/>
        </w:rPr>
        <w:t>ii</w:t>
      </w:r>
      <w:r>
        <w:rPr>
          <w:sz w:val="16"/>
        </w:rPr>
        <w:t xml:space="preserve">) in any event, </w:t>
      </w:r>
      <w:r>
        <w:rPr>
          <w:rStyle w:val="StyleBoldUnderline"/>
        </w:rPr>
        <w:t>they have a</w:t>
      </w:r>
      <w:r>
        <w:rPr>
          <w:sz w:val="16"/>
        </w:rPr>
        <w:t xml:space="preserve"> viable </w:t>
      </w:r>
      <w:r>
        <w:rPr>
          <w:rStyle w:val="StyleBoldUnderline"/>
        </w:rPr>
        <w:t>and far-more-reliable alternative in the</w:t>
      </w:r>
      <w:r>
        <w:rPr>
          <w:sz w:val="16"/>
        </w:rPr>
        <w:t xml:space="preserve"> </w:t>
      </w:r>
      <w:r>
        <w:rPr>
          <w:rStyle w:val="Emphasis"/>
        </w:rPr>
        <w:t>c</w:t>
      </w:r>
      <w:r>
        <w:rPr>
          <w:sz w:val="16"/>
        </w:rPr>
        <w:t xml:space="preserve">riminal </w:t>
      </w:r>
      <w:r>
        <w:rPr>
          <w:rStyle w:val="Emphasis"/>
        </w:rPr>
        <w:t>j</w:t>
      </w:r>
      <w:r>
        <w:rPr>
          <w:sz w:val="16"/>
        </w:rPr>
        <w:t xml:space="preserve">ustice apparatus. In September 2010, the </w:t>
      </w:r>
      <w:r>
        <w:rPr>
          <w:rStyle w:val="StyleBoldUnderline"/>
          <w:highlight w:val="yellow"/>
        </w:rPr>
        <w:t>Obama</w:t>
      </w:r>
      <w:r>
        <w:rPr>
          <w:sz w:val="16"/>
        </w:rPr>
        <w:t xml:space="preserve"> administration </w:t>
      </w:r>
      <w:r>
        <w:rPr>
          <w:rStyle w:val="StyleBoldUnderline"/>
          <w:highlight w:val="yellow"/>
        </w:rPr>
        <w:t xml:space="preserve">made this </w:t>
      </w:r>
      <w:r>
        <w:rPr>
          <w:rStyle w:val="StyleBoldUnderline"/>
        </w:rPr>
        <w:t xml:space="preserve">unstated </w:t>
      </w:r>
      <w:r>
        <w:rPr>
          <w:rStyle w:val="Emphasis"/>
          <w:highlight w:val="yellow"/>
        </w:rPr>
        <w:t>policy official</w:t>
      </w:r>
      <w:r>
        <w:rPr>
          <w:sz w:val="16"/>
        </w:rPr>
        <w:t xml:space="preserve">, </w:t>
      </w:r>
      <w:r>
        <w:rPr>
          <w:rStyle w:val="StyleBoldUnderline"/>
          <w:highlight w:val="yellow"/>
        </w:rPr>
        <w:t xml:space="preserve">announcing </w:t>
      </w:r>
      <w:r>
        <w:rPr>
          <w:rStyle w:val="StyleBoldUnderline"/>
        </w:rPr>
        <w:t xml:space="preserve">that </w:t>
      </w:r>
      <w:r>
        <w:rPr>
          <w:rStyle w:val="StyleBoldUnderline"/>
          <w:highlight w:val="yellow"/>
        </w:rPr>
        <w:t>it would use the criminal justice system exclusively</w:t>
      </w:r>
      <w:r>
        <w:rPr>
          <w:rStyle w:val="StyleBoldUnderline"/>
        </w:rPr>
        <w:t xml:space="preserve"> both</w:t>
      </w:r>
      <w:r>
        <w:rPr>
          <w:rStyle w:val="StyleBoldUnderline"/>
          <w:highlight w:val="yellow"/>
        </w:rPr>
        <w:t xml:space="preserve"> for </w:t>
      </w:r>
      <w:r>
        <w:rPr>
          <w:rStyle w:val="StyleBoldUnderline"/>
        </w:rPr>
        <w:t xml:space="preserve">domestic </w:t>
      </w:r>
      <w:r>
        <w:rPr>
          <w:rStyle w:val="StyleBoldUnderline"/>
          <w:highlight w:val="yellow"/>
        </w:rPr>
        <w:t>captures</w:t>
      </w:r>
      <w:r>
        <w:rPr>
          <w:rStyle w:val="StyleBoldUnderline"/>
        </w:rPr>
        <w:t xml:space="preserve"> and for citizens captured anywhere in the world</w:t>
      </w:r>
      <w:r>
        <w:rPr>
          <w:sz w:val="16"/>
        </w:rPr>
        <w:t xml:space="preserve">. In a speech at the Harvard Law School, then-White House official John Brennan stated: 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 . . . Similarly, when it comes to U.S. citizens involved in terrorist-related activity, whether they are captured overseas or at home, we will prosecute them in our criminal justice system. To put the matter simply, </w:t>
      </w:r>
      <w:r>
        <w:rPr>
          <w:rStyle w:val="StyleBoldUnderline"/>
        </w:rPr>
        <w:t>military detention</w:t>
      </w:r>
      <w:r>
        <w:rPr>
          <w:sz w:val="16"/>
        </w:rPr>
        <w:t xml:space="preserve"> for citizens or </w:t>
      </w:r>
      <w:r>
        <w:rPr>
          <w:rStyle w:val="StyleBoldUnderline"/>
        </w:rPr>
        <w:t>for</w:t>
      </w:r>
      <w:r>
        <w:rPr>
          <w:sz w:val="16"/>
        </w:rPr>
        <w:t xml:space="preserve"> terrorist </w:t>
      </w:r>
      <w:r>
        <w:rPr>
          <w:rStyle w:val="StyleBoldUnderline"/>
        </w:rPr>
        <w:t>suspects captured domestically</w:t>
      </w:r>
      <w:r>
        <w:rPr>
          <w:sz w:val="16"/>
        </w:rPr>
        <w:t xml:space="preserve">, was tried a handful of times early in the Bush administration; the strategy </w:t>
      </w:r>
      <w:r>
        <w:rPr>
          <w:rStyle w:val="Emphasis"/>
        </w:rPr>
        <w:t>was</w:t>
      </w:r>
      <w:r>
        <w:rPr>
          <w:sz w:val="16"/>
        </w:rPr>
        <w:t xml:space="preserve"> </w:t>
      </w:r>
      <w:r>
        <w:rPr>
          <w:rStyle w:val="Emphasis"/>
        </w:rPr>
        <w:t>abandoned</w:t>
      </w:r>
      <w:r>
        <w:rPr>
          <w:sz w:val="16"/>
        </w:rPr>
        <w:t xml:space="preserve">; it has been many years since there was any appetite in the executive </w:t>
      </w:r>
      <w:r>
        <w:rPr>
          <w:sz w:val="16"/>
        </w:rPr>
        <w:lastRenderedPageBreak/>
        <w:t xml:space="preserve">branch—under the control of either party—for trying it again; and it has for some time been the stated policy of the executive branch not to attempt it under any circumstances. </w:t>
      </w:r>
      <w:r>
        <w:rPr>
          <w:rStyle w:val="StyleBoldUnderline"/>
          <w:highlight w:val="yellow"/>
        </w:rPr>
        <w:t xml:space="preserve">We do not expect </w:t>
      </w:r>
      <w:r>
        <w:rPr>
          <w:rStyle w:val="Emphasis"/>
          <w:highlight w:val="yellow"/>
        </w:rPr>
        <w:t>any administration</w:t>
      </w:r>
      <w:r>
        <w:rPr>
          <w:rStyle w:val="StyleBoldUnderline"/>
          <w:highlight w:val="yellow"/>
        </w:rPr>
        <w:t xml:space="preserve"> </w:t>
      </w:r>
      <w:r>
        <w:rPr>
          <w:rStyle w:val="StyleBoldUnderline"/>
        </w:rPr>
        <w:t xml:space="preserve">of </w:t>
      </w:r>
      <w:r>
        <w:rPr>
          <w:rStyle w:val="Emphasis"/>
        </w:rPr>
        <w:t>either party</w:t>
      </w:r>
      <w:r>
        <w:rPr>
          <w:rStyle w:val="StyleBoldUnderline"/>
        </w:rPr>
        <w:t xml:space="preserve"> </w:t>
      </w:r>
      <w:r>
        <w:rPr>
          <w:rStyle w:val="StyleBoldUnderline"/>
          <w:highlight w:val="yellow"/>
        </w:rPr>
        <w:t xml:space="preserve">to </w:t>
      </w:r>
      <w:r>
        <w:rPr>
          <w:rStyle w:val="Emphasis"/>
          <w:highlight w:val="yellow"/>
        </w:rPr>
        <w:t>break</w:t>
      </w:r>
      <w:r>
        <w:rPr>
          <w:sz w:val="16"/>
        </w:rPr>
        <w:t xml:space="preserve"> blithely with </w:t>
      </w:r>
      <w:r>
        <w:rPr>
          <w:rStyle w:val="Emphasis"/>
          <w:highlight w:val="yellow"/>
        </w:rPr>
        <w:t>the consensus</w:t>
      </w:r>
      <w:r>
        <w:rPr>
          <w:rStyle w:val="StyleBoldUnderline"/>
          <w:highlight w:val="yellow"/>
        </w:rPr>
        <w:t xml:space="preserve"> </w:t>
      </w:r>
      <w:r>
        <w:rPr>
          <w:rStyle w:val="StyleBoldUnderline"/>
        </w:rPr>
        <w:t>that has developed</w:t>
      </w:r>
      <w:r>
        <w:rPr>
          <w:sz w:val="16"/>
        </w:rPr>
        <w:t xml:space="preserve"> absent some dramatically changed circumstance. </w:t>
      </w:r>
      <w:r>
        <w:rPr>
          <w:rStyle w:val="StyleBoldUnderline"/>
        </w:rPr>
        <w:t>The litigation risk is</w:t>
      </w:r>
      <w:r>
        <w:rPr>
          <w:sz w:val="16"/>
        </w:rPr>
        <w:t xml:space="preserve"> simply </w:t>
      </w:r>
      <w:r>
        <w:rPr>
          <w:rStyle w:val="StyleBoldUnderline"/>
        </w:rPr>
        <w:t>too great</w:t>
      </w:r>
      <w:r>
        <w:rPr>
          <w:sz w:val="16"/>
        </w:rPr>
        <w:t xml:space="preserve">, </w:t>
      </w:r>
      <w:r>
        <w:rPr>
          <w:rStyle w:val="StyleBoldUnderline"/>
        </w:rPr>
        <w:t>and the</w:t>
      </w:r>
      <w:r>
        <w:rPr>
          <w:sz w:val="16"/>
        </w:rPr>
        <w:t xml:space="preserve"> </w:t>
      </w:r>
      <w:r>
        <w:rPr>
          <w:rStyle w:val="Emphasis"/>
        </w:rPr>
        <w:t>c</w:t>
      </w:r>
      <w:r>
        <w:rPr>
          <w:sz w:val="16"/>
        </w:rPr>
        <w:t xml:space="preserve">riminal </w:t>
      </w:r>
      <w:r>
        <w:rPr>
          <w:rStyle w:val="Emphasis"/>
        </w:rPr>
        <w:t>j</w:t>
      </w:r>
      <w:r>
        <w:rPr>
          <w:sz w:val="16"/>
        </w:rPr>
        <w:t xml:space="preserve">ustice </w:t>
      </w:r>
      <w:r>
        <w:rPr>
          <w:rStyle w:val="Emphasis"/>
        </w:rPr>
        <w:t>s</w:t>
      </w:r>
      <w:r>
        <w:rPr>
          <w:sz w:val="16"/>
        </w:rPr>
        <w:t xml:space="preserve">ystem’s performance </w:t>
      </w:r>
      <w:r>
        <w:rPr>
          <w:rStyle w:val="StyleBoldUnderline"/>
        </w:rPr>
        <w:t>has been too strong</w:t>
      </w:r>
      <w:r>
        <w:rPr>
          <w:sz w:val="16"/>
        </w:rPr>
        <w:t xml:space="preserve"> to warrant assuming this risk.</w:t>
      </w:r>
      <w:r>
        <w:rPr>
          <w:rStyle w:val="Emphasis"/>
        </w:rPr>
        <w:t xml:space="preserve"> </w:t>
      </w:r>
      <w:r>
        <w:rPr>
          <w:sz w:val="16"/>
        </w:rPr>
        <w:t xml:space="preserve">But ironically, even as this strong executive norm against military detention of domestic captures and citizens has developed, a fierce commitment to this type of detention has also developed in some quarters. The fact </w:t>
      </w:r>
      <w:r>
        <w:rPr>
          <w:rStyle w:val="StyleBoldUnderline"/>
          <w:highlight w:val="yellow"/>
        </w:rPr>
        <w:t>that the norm</w:t>
      </w:r>
      <w:r>
        <w:rPr>
          <w:sz w:val="16"/>
        </w:rPr>
        <w:t xml:space="preserve"> against detention </w:t>
      </w:r>
      <w:r>
        <w:rPr>
          <w:rStyle w:val="StyleBoldUnderline"/>
          <w:highlight w:val="yellow"/>
        </w:rPr>
        <w:t>is not currently written into law</w:t>
      </w:r>
      <w:r>
        <w:rPr>
          <w:sz w:val="16"/>
        </w:rPr>
        <w:t xml:space="preserve"> </w:t>
      </w:r>
      <w:r>
        <w:rPr>
          <w:rStyle w:val="StyleBoldUnderline"/>
        </w:rPr>
        <w:t xml:space="preserve">has helped </w:t>
      </w:r>
      <w:r>
        <w:rPr>
          <w:rStyle w:val="StyleBoldUnderline"/>
          <w:highlight w:val="yellow"/>
        </w:rPr>
        <w:t>fuel</w:t>
      </w:r>
      <w:r>
        <w:rPr>
          <w:sz w:val="16"/>
        </w:rPr>
        <w:t xml:space="preserve"> this commitment, enabling </w:t>
      </w:r>
      <w:r>
        <w:rPr>
          <w:rStyle w:val="StyleBoldUnderline"/>
          <w:highlight w:val="yellow"/>
        </w:rPr>
        <w:t>the</w:t>
      </w:r>
      <w:r>
        <w:rPr>
          <w:sz w:val="16"/>
        </w:rPr>
        <w:t xml:space="preserve"> per</w:t>
      </w:r>
      <w:r>
        <w:rPr>
          <w:rStyle w:val="StyleBoldUnderline"/>
        </w:rPr>
        <w:t xml:space="preserve">sistent </w:t>
      </w:r>
      <w:r>
        <w:rPr>
          <w:rStyle w:val="StyleBoldUnderline"/>
          <w:highlight w:val="yellow"/>
        </w:rPr>
        <w:t xml:space="preserve">perception that there is greater policy latitude than </w:t>
      </w:r>
      <w:r>
        <w:rPr>
          <w:rStyle w:val="StyleBoldUnderline"/>
        </w:rPr>
        <w:t xml:space="preserve">functionally </w:t>
      </w:r>
      <w:r>
        <w:rPr>
          <w:rStyle w:val="StyleBoldUnderline"/>
          <w:highlight w:val="yellow"/>
        </w:rPr>
        <w:t>exists.</w:t>
      </w:r>
      <w:r>
        <w:rPr>
          <w:sz w:val="16"/>
        </w:rPr>
        <w:t xml:space="preserve"> The result is that </w:t>
      </w:r>
      <w:r>
        <w:rPr>
          <w:rStyle w:val="StyleBoldUnderline"/>
          <w:highlight w:val="yellow"/>
        </w:rPr>
        <w:t xml:space="preserve">every time a </w:t>
      </w:r>
      <w:r>
        <w:rPr>
          <w:rStyle w:val="StyleBoldUnderline"/>
        </w:rPr>
        <w:t>major</w:t>
      </w:r>
      <w:r>
        <w:rPr>
          <w:sz w:val="16"/>
        </w:rPr>
        <w:t xml:space="preserve"> terrorist </w:t>
      </w:r>
      <w:r>
        <w:rPr>
          <w:rStyle w:val="StyleBoldUnderline"/>
          <w:highlight w:val="yellow"/>
        </w:rPr>
        <w:t>suspect has been taken into custody</w:t>
      </w:r>
      <w:r>
        <w:rPr>
          <w:sz w:val="16"/>
        </w:rPr>
        <w:t xml:space="preserve"> </w:t>
      </w:r>
      <w:r>
        <w:rPr>
          <w:rStyle w:val="StyleBoldUnderline"/>
        </w:rPr>
        <w:t>domestically</w:t>
      </w:r>
      <w:r>
        <w:rPr>
          <w:sz w:val="16"/>
        </w:rPr>
        <w:t xml:space="preserve"> in recent years—the arrest of Djokhar Tsarnaev is only the most recent example—</w:t>
      </w:r>
      <w:r>
        <w:rPr>
          <w:rStyle w:val="StyleBoldUnderline"/>
          <w:highlight w:val="yellow"/>
        </w:rPr>
        <w:t>the</w:t>
      </w:r>
      <w:r>
        <w:rPr>
          <w:sz w:val="16"/>
        </w:rPr>
        <w:t xml:space="preserve"> </w:t>
      </w:r>
      <w:r>
        <w:rPr>
          <w:rStyle w:val="StyleBoldUnderline"/>
          <w:highlight w:val="yellow"/>
        </w:rPr>
        <w:t xml:space="preserve">country </w:t>
      </w:r>
      <w:r>
        <w:rPr>
          <w:rStyle w:val="Emphasis"/>
          <w:highlight w:val="yellow"/>
        </w:rPr>
        <w:t>explodes</w:t>
      </w:r>
      <w:r>
        <w:rPr>
          <w:rStyle w:val="StyleBoldUnderline"/>
          <w:highlight w:val="yellow"/>
        </w:rPr>
        <w:t xml:space="preserve"> in the</w:t>
      </w:r>
      <w:r>
        <w:rPr>
          <w:sz w:val="16"/>
        </w:rPr>
        <w:t xml:space="preserve"> exact </w:t>
      </w:r>
      <w:r>
        <w:rPr>
          <w:rStyle w:val="Emphasis"/>
          <w:highlight w:val="yellow"/>
        </w:rPr>
        <w:t>same</w:t>
      </w:r>
      <w:r>
        <w:rPr>
          <w:sz w:val="16"/>
        </w:rPr>
        <w:t xml:space="preserve"> unproductive and </w:t>
      </w:r>
      <w:r>
        <w:rPr>
          <w:rStyle w:val="Emphasis"/>
          <w:highlight w:val="yellow"/>
        </w:rPr>
        <w:t>divisive political debate</w:t>
      </w:r>
      <w:r>
        <w:rPr>
          <w:sz w:val="16"/>
        </w:rPr>
        <w:t xml:space="preserve">.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w:t>
      </w:r>
      <w:r>
        <w:rPr>
          <w:rStyle w:val="StyleBoldUnderline"/>
          <w:highlight w:val="yellow"/>
        </w:rPr>
        <w:t>there is a</w:t>
      </w:r>
      <w:r>
        <w:rPr>
          <w:sz w:val="16"/>
        </w:rPr>
        <w:t xml:space="preserve"> big </w:t>
      </w:r>
      <w:r>
        <w:rPr>
          <w:rStyle w:val="StyleBoldUnderline"/>
          <w:highlight w:val="yellow"/>
        </w:rPr>
        <w:t>gulf</w:t>
      </w:r>
      <w:r>
        <w:rPr>
          <w:sz w:val="16"/>
        </w:rPr>
        <w:t xml:space="preserve"> </w:t>
      </w:r>
      <w:r>
        <w:rPr>
          <w:rStyle w:val="StyleBoldUnderline"/>
          <w:highlight w:val="yellow"/>
        </w:rPr>
        <w:t>between the</w:t>
      </w:r>
      <w:r>
        <w:rPr>
          <w:sz w:val="16"/>
        </w:rPr>
        <w:t xml:space="preserve"> real, </w:t>
      </w:r>
      <w:r>
        <w:rPr>
          <w:rStyle w:val="StyleBoldUnderline"/>
        </w:rPr>
        <w:t>functional</w:t>
      </w:r>
      <w:r>
        <w:rPr>
          <w:sz w:val="16"/>
        </w:rPr>
        <w:t xml:space="preserve"> </w:t>
      </w:r>
      <w:r>
        <w:rPr>
          <w:rStyle w:val="StyleBoldUnderline"/>
          <w:highlight w:val="yellow"/>
        </w:rPr>
        <w:t>state of play (in which the</w:t>
      </w:r>
      <w:r>
        <w:rPr>
          <w:sz w:val="16"/>
        </w:rPr>
        <w:t xml:space="preserve"> </w:t>
      </w:r>
      <w:r>
        <w:rPr>
          <w:rStyle w:val="Emphasis"/>
          <w:highlight w:val="yellow"/>
        </w:rPr>
        <w:t>c</w:t>
      </w:r>
      <w:r>
        <w:rPr>
          <w:sz w:val="16"/>
        </w:rPr>
        <w:t xml:space="preserve">riminal </w:t>
      </w:r>
      <w:r>
        <w:rPr>
          <w:rStyle w:val="Emphasis"/>
          <w:highlight w:val="yellow"/>
        </w:rPr>
        <w:t>j</w:t>
      </w:r>
      <w:r>
        <w:rPr>
          <w:sz w:val="16"/>
        </w:rPr>
        <w:t xml:space="preserve">ustice </w:t>
      </w:r>
      <w:r>
        <w:rPr>
          <w:rStyle w:val="Emphasis"/>
          <w:highlight w:val="yellow"/>
        </w:rPr>
        <w:t>s</w:t>
      </w:r>
      <w:r>
        <w:rPr>
          <w:sz w:val="16"/>
        </w:rPr>
        <w:t xml:space="preserve">ystem </w:t>
      </w:r>
      <w:r>
        <w:rPr>
          <w:rStyle w:val="StyleBoldUnderline"/>
          <w:highlight w:val="yellow"/>
        </w:rPr>
        <w:t>provides the exclusive means of processing</w:t>
      </w:r>
      <w:r>
        <w:rPr>
          <w:sz w:val="16"/>
        </w:rPr>
        <w:t xml:space="preserve"> terrorist </w:t>
      </w:r>
      <w:r>
        <w:rPr>
          <w:rStyle w:val="StyleBoldUnderline"/>
        </w:rPr>
        <w:t>suspects captured</w:t>
      </w:r>
      <w:r>
        <w:rPr>
          <w:sz w:val="16"/>
        </w:rPr>
        <w:t xml:space="preserve"> with</w:t>
      </w:r>
      <w:r>
        <w:rPr>
          <w:rStyle w:val="StyleBoldUnderline"/>
        </w:rPr>
        <w:t>in</w:t>
      </w:r>
      <w:r>
        <w:rPr>
          <w:sz w:val="16"/>
        </w:rPr>
        <w:t xml:space="preserv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highlight w:val="yellow"/>
        </w:rPr>
        <w:t>and the</w:t>
      </w:r>
      <w:r>
        <w:rPr>
          <w:sz w:val="16"/>
        </w:rPr>
        <w:t xml:space="preserve"> </w:t>
      </w:r>
      <w:r>
        <w:rPr>
          <w:rStyle w:val="StyleBoldUnderline"/>
          <w:highlight w:val="yellow"/>
        </w:rPr>
        <w:t>perception</w:t>
      </w:r>
      <w:r>
        <w:rPr>
          <w:sz w:val="16"/>
        </w:rPr>
        <w:t xml:space="preserve"> in some quarters </w:t>
      </w:r>
      <w:r>
        <w:rPr>
          <w:rStyle w:val="StyleBoldUnderline"/>
        </w:rPr>
        <w:t xml:space="preserve">that </w:t>
      </w:r>
      <w:r>
        <w:rPr>
          <w:rStyle w:val="StyleBoldUnderline"/>
          <w:highlight w:val="yellow"/>
        </w:rPr>
        <w:t xml:space="preserve">military detention </w:t>
      </w:r>
      <w:r>
        <w:rPr>
          <w:rStyle w:val="Emphasis"/>
          <w:highlight w:val="yellow"/>
        </w:rPr>
        <w:t>remains a viable option</w:t>
      </w:r>
      <w:r>
        <w:rPr>
          <w:sz w:val="16"/>
        </w:rPr>
        <w:t xml:space="preserve">, perhaps even a norm, for domestic and citizen terrorist captures. </w:t>
      </w:r>
      <w:r>
        <w:rPr>
          <w:rStyle w:val="StyleBoldUnderline"/>
          <w:highlight w:val="yellow"/>
        </w:rPr>
        <w:t>That</w:t>
      </w:r>
      <w:r>
        <w:rPr>
          <w:sz w:val="16"/>
        </w:rPr>
        <w:t xml:space="preserve"> gulf </w:t>
      </w:r>
      <w:r>
        <w:rPr>
          <w:rStyle w:val="StyleBoldUnderline"/>
          <w:highlight w:val="yellow"/>
        </w:rPr>
        <w:t xml:space="preserve">has </w:t>
      </w:r>
      <w:r>
        <w:rPr>
          <w:rStyle w:val="Emphasis"/>
          <w:highlight w:val="yellow"/>
        </w:rPr>
        <w:t>real costs</w:t>
      </w:r>
      <w:r>
        <w:rPr>
          <w:sz w:val="16"/>
        </w:rPr>
        <w:t xml:space="preserve">. Most obviously, </w:t>
      </w:r>
      <w:r>
        <w:rPr>
          <w:rStyle w:val="StyleBoldUnderline"/>
          <w:highlight w:val="yellow"/>
        </w:rPr>
        <w:t xml:space="preserve">it generates </w:t>
      </w:r>
      <w:r>
        <w:rPr>
          <w:rStyle w:val="Emphasis"/>
        </w:rPr>
        <w:t>significant</w:t>
      </w:r>
      <w:r>
        <w:rPr>
          <w:rStyle w:val="Emphasis"/>
          <w:highlight w:val="yellow"/>
        </w:rPr>
        <w:t xml:space="preserve"> political friction</w:t>
      </w:r>
      <w:r>
        <w:rPr>
          <w:rStyle w:val="StyleBoldUnderline"/>
          <w:highlight w:val="yellow"/>
        </w:rPr>
        <w:t xml:space="preserve"> every time a </w:t>
      </w:r>
      <w:r>
        <w:rPr>
          <w:rStyle w:val="StyleBoldUnderline"/>
        </w:rPr>
        <w:t xml:space="preserve">major </w:t>
      </w:r>
      <w:r>
        <w:rPr>
          <w:rStyle w:val="StyleBoldUnderline"/>
          <w:highlight w:val="yellow"/>
        </w:rPr>
        <w:t>terrorist arrest happens</w:t>
      </w:r>
      <w:r>
        <w:rPr>
          <w:sz w:val="16"/>
        </w:rPr>
        <w:t xml:space="preserve"> in the United States. </w:t>
      </w:r>
      <w:r>
        <w:rPr>
          <w:rStyle w:val="StyleBoldUnderline"/>
          <w:highlight w:val="yellow"/>
        </w:rPr>
        <w:t xml:space="preserve">It increases </w:t>
      </w:r>
      <w:r>
        <w:rPr>
          <w:rStyle w:val="StyleBoldUnderline"/>
        </w:rPr>
        <w:t xml:space="preserve">the apparent </w:t>
      </w:r>
      <w:r>
        <w:rPr>
          <w:rStyle w:val="StyleBoldUnderline"/>
          <w:highlight w:val="yellow"/>
        </w:rPr>
        <w:t>political polarization</w:t>
      </w:r>
      <w:r>
        <w:rPr>
          <w:sz w:val="16"/>
        </w:rPr>
        <w:t xml:space="preserve"> </w:t>
      </w:r>
      <w:r>
        <w:rPr>
          <w:rStyle w:val="StyleBoldUnderline"/>
          <w:highlight w:val="yellow"/>
        </w:rPr>
        <w:t>of</w:t>
      </w:r>
      <w:r>
        <w:rPr>
          <w:sz w:val="16"/>
        </w:rPr>
        <w:t xml:space="preserve"> an area that should be above politics—and in which the </w:t>
      </w:r>
      <w:r>
        <w:rPr>
          <w:rStyle w:val="StyleBoldUnderline"/>
          <w:highlight w:val="yellow"/>
        </w:rPr>
        <w:t>counterterrorism</w:t>
      </w:r>
      <w:r>
        <w:rPr>
          <w:sz w:val="16"/>
        </w:rPr>
        <w:t xml:space="preserve"> reality is far less polarized than the inter-branch relations over the issue would suggest. And it reinforces the perception that domestic military detention remains a viable option, needlessly alarming those who fear it and needlessly misleading those who wish to see it. </w:t>
      </w:r>
      <w:r>
        <w:rPr>
          <w:rStyle w:val="StyleBoldUnderline"/>
          <w:highlight w:val="yellow"/>
        </w:rPr>
        <w:t xml:space="preserve">The </w:t>
      </w:r>
      <w:r>
        <w:rPr>
          <w:rStyle w:val="Emphasis"/>
          <w:highlight w:val="yellow"/>
        </w:rPr>
        <w:t>resulting confusion</w:t>
      </w:r>
      <w:r>
        <w:rPr>
          <w:sz w:val="16"/>
        </w:rPr>
        <w:t xml:space="preserve"> fuels sharp debate over something that is no longer meaningfully an option in functional terms. That debate even </w:t>
      </w:r>
      <w:r>
        <w:rPr>
          <w:rStyle w:val="Emphasis"/>
          <w:highlight w:val="yellow"/>
        </w:rPr>
        <w:t>spills over</w:t>
      </w:r>
      <w:r>
        <w:rPr>
          <w:sz w:val="16"/>
        </w:rPr>
        <w:t xml:space="preserve"> at times </w:t>
      </w:r>
      <w:r>
        <w:rPr>
          <w:rStyle w:val="Emphasis"/>
          <w:highlight w:val="yellow"/>
        </w:rPr>
        <w:t>into</w:t>
      </w:r>
      <w:r>
        <w:rPr>
          <w:sz w:val="16"/>
        </w:rPr>
        <w:t xml:space="preserve"> </w:t>
      </w:r>
      <w:r>
        <w:rPr>
          <w:rStyle w:val="Emphasis"/>
          <w:highlight w:val="yellow"/>
        </w:rPr>
        <w:t>litigation</w:t>
      </w:r>
      <w:r>
        <w:rPr>
          <w:sz w:val="16"/>
        </w:rPr>
        <w:t>,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3E0144" w:rsidRDefault="003E0144" w:rsidP="003E0144"/>
    <w:p w:rsidR="003E0144" w:rsidRDefault="003E0144" w:rsidP="003E0144">
      <w:pPr>
        <w:pStyle w:val="Heading4"/>
      </w:pPr>
      <w:r>
        <w:rPr>
          <w:b w:val="0"/>
          <w:bCs w:val="0"/>
        </w:rPr>
        <w:t>Obama literally tried to the do the CP and Congress rolled it back</w:t>
      </w:r>
    </w:p>
    <w:p w:rsidR="003E0144" w:rsidRDefault="003E0144" w:rsidP="003E0144">
      <w:r>
        <w:rPr>
          <w:rStyle w:val="StyleStyleBold12pt"/>
        </w:rPr>
        <w:t>WSJ 10</w:t>
      </w:r>
      <w:r>
        <w:t>, Congress Bars Gitmo Transfers, online.wsj.com/article/SB10001424052748704774604576036520690885858.html</w:t>
      </w:r>
    </w:p>
    <w:p w:rsidR="003E0144" w:rsidRDefault="003E0144" w:rsidP="003E0144">
      <w:r>
        <w:rPr>
          <w:rStyle w:val="StyleBoldUnderline"/>
          <w:highlight w:val="yellow"/>
        </w:rPr>
        <w:t>Congress</w:t>
      </w:r>
      <w:r>
        <w:rPr>
          <w:sz w:val="10"/>
        </w:rPr>
        <w:t xml:space="preserve"> on Wednesday </w:t>
      </w:r>
      <w:r>
        <w:rPr>
          <w:rStyle w:val="StyleBoldUnderline"/>
          <w:highlight w:val="yellow"/>
        </w:rPr>
        <w:t>passed legislation that would</w:t>
      </w:r>
      <w:r>
        <w:rPr>
          <w:rStyle w:val="StyleBoldUnderline"/>
        </w:rPr>
        <w:t xml:space="preserve"> </w:t>
      </w:r>
      <w:r>
        <w:rPr>
          <w:sz w:val="10"/>
        </w:rPr>
        <w:t xml:space="preserve">effectively </w:t>
      </w:r>
      <w:r>
        <w:rPr>
          <w:rStyle w:val="Emphasis"/>
          <w:highlight w:val="yellow"/>
        </w:rPr>
        <w:t>bar the transfer of</w:t>
      </w:r>
      <w:r>
        <w:rPr>
          <w:rStyle w:val="Emphasis"/>
        </w:rPr>
        <w:t xml:space="preserve"> Guantanamo </w:t>
      </w:r>
      <w:r>
        <w:rPr>
          <w:rStyle w:val="Emphasis"/>
          <w:highlight w:val="yellow"/>
        </w:rPr>
        <w:t xml:space="preserve">detainees to the U.S. for trial, </w:t>
      </w:r>
      <w:r>
        <w:rPr>
          <w:rStyle w:val="Emphasis"/>
          <w:highlight w:val="yellow"/>
          <w:bdr w:val="single" w:sz="4" w:space="0" w:color="auto" w:frame="1"/>
        </w:rPr>
        <w:t>rejecting pleas</w:t>
      </w:r>
      <w:r>
        <w:rPr>
          <w:rStyle w:val="Emphasis"/>
          <w:bdr w:val="single" w:sz="4" w:space="0" w:color="auto" w:frame="1"/>
        </w:rPr>
        <w:t xml:space="preserve"> </w:t>
      </w:r>
      <w:r>
        <w:rPr>
          <w:rStyle w:val="Emphasis"/>
          <w:highlight w:val="yellow"/>
          <w:bdr w:val="single" w:sz="4" w:space="0" w:color="auto" w:frame="1"/>
        </w:rPr>
        <w:t>from Obama</w:t>
      </w:r>
      <w:r>
        <w:rPr>
          <w:sz w:val="10"/>
        </w:rPr>
        <w:t xml:space="preserve"> administration officials who called the move unwise.</w:t>
      </w:r>
      <w:r>
        <w:rPr>
          <w:sz w:val="12"/>
        </w:rPr>
        <w:t>¶</w:t>
      </w:r>
      <w:r>
        <w:rPr>
          <w:sz w:val="10"/>
        </w:rPr>
        <w:t xml:space="preserve"> A defense authorization bill passed by the House and Senate included the language on the offshore prison, which President Barack Obama tried unsuccessfully to close in his first year in office.</w:t>
      </w:r>
      <w:r>
        <w:rPr>
          <w:sz w:val="12"/>
        </w:rPr>
        <w:t>¶</w:t>
      </w:r>
      <w:r>
        <w:rPr>
          <w:sz w:val="10"/>
        </w:rPr>
        <w:t xml:space="preserve"> </w:t>
      </w:r>
      <w:r>
        <w:rPr>
          <w:rStyle w:val="StyleBoldUnderline"/>
        </w:rPr>
        <w:t>The measure</w:t>
      </w:r>
      <w:r>
        <w:rPr>
          <w:sz w:val="10"/>
        </w:rPr>
        <w:t xml:space="preserve"> for fiscal year 2011 blocks the Department of Defense from using any money to move Guantanamo prisoners to the U.S. for any reason. It also </w:t>
      </w:r>
      <w:r>
        <w:rPr>
          <w:rStyle w:val="StyleBoldUnderline"/>
        </w:rPr>
        <w:t xml:space="preserve">says </w:t>
      </w:r>
      <w:r>
        <w:rPr>
          <w:rStyle w:val="StyleBoldUnderline"/>
          <w:highlight w:val="yellow"/>
        </w:rPr>
        <w:t>the Pentagon can't spend money on any</w:t>
      </w:r>
      <w:r>
        <w:rPr>
          <w:rStyle w:val="StyleBoldUnderline"/>
        </w:rPr>
        <w:t xml:space="preserve"> U.S. facility </w:t>
      </w:r>
      <w:r>
        <w:rPr>
          <w:rStyle w:val="StyleBoldUnderline"/>
          <w:highlight w:val="yellow"/>
        </w:rPr>
        <w:t>aimed at housing</w:t>
      </w:r>
      <w:r>
        <w:rPr>
          <w:rStyle w:val="StyleBoldUnderline"/>
        </w:rPr>
        <w:t xml:space="preserve"> </w:t>
      </w:r>
      <w:r>
        <w:rPr>
          <w:rStyle w:val="StyleBoldUnderline"/>
          <w:highlight w:val="yellow"/>
        </w:rPr>
        <w:t>detainees</w:t>
      </w:r>
      <w:r>
        <w:rPr>
          <w:rStyle w:val="StyleBoldUnderline"/>
        </w:rPr>
        <w:t xml:space="preserve"> moved from Guantanamo, in a slap at the administration's study of building such a facility</w:t>
      </w:r>
      <w:r>
        <w:rPr>
          <w:sz w:val="10"/>
        </w:rPr>
        <w:t xml:space="preserve"> in Illinois.</w:t>
      </w:r>
      <w:r>
        <w:rPr>
          <w:sz w:val="12"/>
        </w:rPr>
        <w:t>¶</w:t>
      </w:r>
      <w:r>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Pr>
          <w:sz w:val="12"/>
        </w:rPr>
        <w:t>¶</w:t>
      </w:r>
      <w:r>
        <w:rPr>
          <w:sz w:val="10"/>
        </w:rPr>
        <w:t xml:space="preserve"> Republicans and some Democrats say the prison at Guantanamo Bay, Cuba, which the government has spent millions of dollars upgrading, is the most secure place to keep terror suspects.</w:t>
      </w:r>
      <w:r>
        <w:rPr>
          <w:sz w:val="12"/>
        </w:rPr>
        <w:t>¶</w:t>
      </w:r>
      <w:r>
        <w:rPr>
          <w:sz w:val="10"/>
        </w:rPr>
        <w:t xml:space="preserve"> </w:t>
      </w:r>
      <w:r>
        <w:rPr>
          <w:rStyle w:val="Emphasis"/>
          <w:highlight w:val="yellow"/>
        </w:rPr>
        <w:t xml:space="preserve">By banning transfers to the U.S., Congress is blocking trials of detainees in U.S. </w:t>
      </w:r>
      <w:r>
        <w:rPr>
          <w:rStyle w:val="Emphasis"/>
        </w:rPr>
        <w:t xml:space="preserve">civilian </w:t>
      </w:r>
      <w:r>
        <w:rPr>
          <w:rStyle w:val="Emphasis"/>
          <w:highlight w:val="yellow"/>
        </w:rPr>
        <w:t>courts</w:t>
      </w:r>
      <w:r>
        <w:rPr>
          <w:sz w:val="10"/>
        </w:rPr>
        <w:t>. Proponents of the ban say military tribunals, not civilian courts, are the proper forum for bringing to justice suspects accused of trying to attack the U.S.</w:t>
      </w:r>
      <w:r>
        <w:rPr>
          <w:sz w:val="12"/>
        </w:rPr>
        <w:t>¶</w:t>
      </w:r>
      <w:r>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Pr>
          <w:sz w:val="12"/>
        </w:rPr>
        <w:t>¶</w:t>
      </w:r>
      <w:r>
        <w:rPr>
          <w:sz w:val="10"/>
        </w:rPr>
        <w:t xml:space="preserve"> [2justice]</w:t>
      </w:r>
      <w:r>
        <w:rPr>
          <w:sz w:val="12"/>
        </w:rPr>
        <w:t>¶</w:t>
      </w:r>
      <w:r>
        <w:rPr>
          <w:sz w:val="10"/>
        </w:rPr>
        <w:t xml:space="preserve"> ERIC HOLDER</w:t>
      </w:r>
      <w:r>
        <w:rPr>
          <w:sz w:val="12"/>
        </w:rPr>
        <w:t>¶</w:t>
      </w:r>
      <w:r>
        <w:rPr>
          <w:sz w:val="10"/>
        </w:rPr>
        <w:t xml:space="preserve"> Mr. Obama originally pledged to close the prison by January 2010. That goal has foundered amid congressional opposition, and some 174 detainees remain at Guantanamo.</w:t>
      </w:r>
      <w:r>
        <w:rPr>
          <w:sz w:val="12"/>
        </w:rPr>
        <w:t>¶</w:t>
      </w:r>
      <w:r>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3E0144" w:rsidRDefault="003E0144" w:rsidP="003E0144">
      <w:pPr>
        <w:pStyle w:val="Heading4"/>
      </w:pPr>
      <w:r>
        <w:rPr>
          <w:b w:val="0"/>
          <w:bCs w:val="0"/>
        </w:rPr>
        <w:lastRenderedPageBreak/>
        <w:t>Future presidents prevent solvency</w:t>
      </w:r>
    </w:p>
    <w:p w:rsidR="003E0144" w:rsidRDefault="003E0144" w:rsidP="003E0144">
      <w:r>
        <w:rPr>
          <w:rStyle w:val="StyleStyleBold12pt"/>
        </w:rPr>
        <w:t>Harvard Law Review 12</w:t>
      </w:r>
      <w:r>
        <w:t>, "Developments in the Law: Presidential Authority," Vol. 125:2057, www.harvardlawreview.org/media/pdf/vol125_devo.pdf</w:t>
      </w:r>
    </w:p>
    <w:p w:rsidR="003E0144" w:rsidRDefault="003E0144" w:rsidP="003E0144">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3E0144" w:rsidRDefault="003E0144" w:rsidP="003E0144">
      <w:pPr>
        <w:pStyle w:val="Heading4"/>
        <w:rPr>
          <w:b w:val="0"/>
          <w:bCs w:val="0"/>
        </w:rPr>
      </w:pPr>
      <w:r>
        <w:rPr>
          <w:b w:val="0"/>
          <w:bCs w:val="0"/>
        </w:rPr>
        <w:t>Exec fiat is a voter---aff authors assume the exec WON’T act---no comparative lit kills aff ground and real world education</w:t>
      </w:r>
    </w:p>
    <w:p w:rsidR="003E0144" w:rsidRDefault="003E0144" w:rsidP="003E0144">
      <w:r>
        <w:t xml:space="preserve">Richard H. </w:t>
      </w:r>
      <w:r>
        <w:rPr>
          <w:rStyle w:val="StyleStyleBold12pt"/>
        </w:rPr>
        <w:t>Pildes 13</w:t>
      </w:r>
      <w:r>
        <w:t>, J.D. candidate at NYU school of law, and Samuel Issacharoff, J.D. candidate at NYU school of law, June 1st, 2013, "Drones and the Dilemma of Modern Warfare,"lsr.nellco.org/cgi/viewcontent.cgi?article=1408&amp;context=nyu_plltwp</w:t>
      </w:r>
    </w:p>
    <w:p w:rsidR="003E0144" w:rsidRDefault="003E0144" w:rsidP="003E0144">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rsidR="003E0144" w:rsidRDefault="003E0144" w:rsidP="003E0144">
      <w:pPr>
        <w:pStyle w:val="Heading4"/>
        <w:rPr>
          <w:b w:val="0"/>
          <w:bCs w:val="0"/>
        </w:rPr>
      </w:pPr>
      <w:r>
        <w:rPr>
          <w:b w:val="0"/>
          <w:bCs w:val="0"/>
        </w:rPr>
        <w:t>Links to politics through bypassing debate</w:t>
      </w:r>
    </w:p>
    <w:p w:rsidR="003E0144" w:rsidRDefault="003E0144" w:rsidP="003E0144">
      <w:pPr>
        <w:rPr>
          <w:sz w:val="16"/>
        </w:rPr>
      </w:pPr>
      <w:r>
        <w:rPr>
          <w:sz w:val="16"/>
        </w:rPr>
        <w:t xml:space="preserve">Billy </w:t>
      </w:r>
      <w:r>
        <w:rPr>
          <w:rStyle w:val="StyleStyleBold12pt"/>
        </w:rPr>
        <w:t>Hallowell 13</w:t>
      </w:r>
      <w:r>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Pr>
            <w:rStyle w:val="Hyperlink"/>
            <w:sz w:val="16"/>
          </w:rPr>
          <w:t>http://www.theblaze.com/stories/2013/02/11/heres-how-obamas-using-executive-power-to-bylass-legislative-process-plus-a-brief-history-of-executive-orders/</w:t>
        </w:r>
      </w:hyperlink>
    </w:p>
    <w:p w:rsidR="003E0144" w:rsidRDefault="003E0144" w:rsidP="003E0144">
      <w:pPr>
        <w:rPr>
          <w:b/>
          <w:iCs/>
          <w:u w:val="single"/>
        </w:rPr>
      </w:pPr>
      <w:r>
        <w:rPr>
          <w:sz w:val="16"/>
        </w:rPr>
        <w:t xml:space="preserve">“In an era of polarized parties and a fragmented Congress, the opportunities to legislate are few and far between,” Howell said. “So </w:t>
      </w:r>
      <w:r>
        <w:rPr>
          <w:rStyle w:val="StyleBoldUnderline"/>
          <w:highlight w:val="yellow"/>
        </w:rPr>
        <w:t>presidents have</w:t>
      </w:r>
      <w:r>
        <w:rPr>
          <w:rStyle w:val="StyleBoldUnderline"/>
        </w:rPr>
        <w:t xml:space="preserve"> powerful </w:t>
      </w:r>
      <w:r>
        <w:rPr>
          <w:rStyle w:val="StyleBoldUnderline"/>
          <w:highlight w:val="yellow"/>
        </w:rPr>
        <w:t>incentive to go it alone</w:t>
      </w:r>
      <w:r>
        <w:rPr>
          <w:sz w:val="16"/>
        </w:rPr>
        <w:t>. And they do.”</w:t>
      </w:r>
      <w:r>
        <w:rPr>
          <w:sz w:val="12"/>
        </w:rPr>
        <w:t>¶</w:t>
      </w:r>
      <w:r>
        <w:rPr>
          <w:sz w:val="16"/>
        </w:rPr>
        <w:t xml:space="preserve"> </w:t>
      </w:r>
      <w:r>
        <w:rPr>
          <w:rStyle w:val="Emphasis"/>
          <w:highlight w:val="yellow"/>
        </w:rPr>
        <w:t>And the political opposition howls</w:t>
      </w:r>
      <w:r>
        <w:rPr>
          <w:rStyle w:val="Emphasis"/>
        </w:rPr>
        <w:t>.</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yellow"/>
        </w:rPr>
        <w:t>on</w:t>
      </w:r>
      <w:r>
        <w:rPr>
          <w:rStyle w:val="StyleBoldUnderline"/>
        </w:rPr>
        <w:t xml:space="preserve"> the </w:t>
      </w:r>
      <w:r>
        <w:rPr>
          <w:rStyle w:val="StyleBoldUnderline"/>
          <w:highlight w:val="yellow"/>
        </w:rPr>
        <w:t>gun-control</w:t>
      </w:r>
      <w:r>
        <w:rPr>
          <w:rStyle w:val="StyleBoldUnderline"/>
        </w:rPr>
        <w:t xml:space="preserve"> front</w:t>
      </w:r>
      <w:r>
        <w:rPr>
          <w:sz w:val="16"/>
        </w:rPr>
        <w:t xml:space="preserve"> in particular, </w:t>
      </w:r>
      <w:r>
        <w:rPr>
          <w:rStyle w:val="StyleBoldUnderline"/>
          <w:highlight w:val="yellow"/>
        </w:rPr>
        <w:t>Obama is “abusing his power by imposing his policies via executive fiat instead of allowing them to be debated</w:t>
      </w:r>
      <w:r>
        <w:rPr>
          <w:rStyle w:val="StyleBoldUnderline"/>
        </w:rPr>
        <w:t xml:space="preserve"> in Congress.”</w:t>
      </w:r>
      <w:r>
        <w:rPr>
          <w:rStyle w:val="StyleBoldUnderline"/>
          <w:sz w:val="12"/>
        </w:rPr>
        <w:t>¶</w:t>
      </w:r>
      <w:r>
        <w:rPr>
          <w:sz w:val="16"/>
        </w:rPr>
        <w:t xml:space="preserve"> </w:t>
      </w:r>
      <w:r>
        <w:rPr>
          <w:rStyle w:val="StyleBoldUnderline"/>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Emphasis"/>
          <w:highlight w:val="yellow"/>
        </w:rPr>
        <w:t>there has been a growing concern about unchecked executive power</w:t>
      </w:r>
      <w:r>
        <w:rPr>
          <w:sz w:val="16"/>
        </w:rPr>
        <w:t xml:space="preserve">,” Woolley said. </w:t>
      </w:r>
      <w:r>
        <w:rPr>
          <w:sz w:val="16"/>
          <w:highlight w:val="yellow"/>
        </w:rPr>
        <w:t>“</w:t>
      </w:r>
      <w:r>
        <w:rPr>
          <w:rStyle w:val="StyleBoldUnderline"/>
          <w:highlight w:val="yellow"/>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3E0144" w:rsidRDefault="003E0144" w:rsidP="003E0144"/>
    <w:p w:rsidR="003E0144" w:rsidRPr="00EB1404" w:rsidRDefault="003E0144" w:rsidP="003E0144"/>
    <w:p w:rsidR="003E0144" w:rsidRDefault="003E0144" w:rsidP="003E0144">
      <w:pPr>
        <w:pStyle w:val="Heading3"/>
      </w:pPr>
      <w:r>
        <w:lastRenderedPageBreak/>
        <w:t>Drone shift</w:t>
      </w:r>
    </w:p>
    <w:p w:rsidR="003E0144" w:rsidRDefault="003E0144" w:rsidP="003E0144">
      <w:pPr>
        <w:pStyle w:val="Heading4"/>
      </w:pPr>
      <w:r>
        <w:t>Current detention policy locks in drones</w:t>
      </w:r>
    </w:p>
    <w:p w:rsidR="003E0144" w:rsidRDefault="003E0144" w:rsidP="003E0144">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3E0144" w:rsidRDefault="003E0144" w:rsidP="003E0144">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3E0144" w:rsidRPr="005E4BFF" w:rsidRDefault="003E0144" w:rsidP="003E0144">
      <w:pPr>
        <w:pStyle w:val="Heading4"/>
      </w:pPr>
      <w:r>
        <w:t>Obama won’t use drones if he’s no longer forced too---sustainable detention and allies fix this</w:t>
      </w:r>
    </w:p>
    <w:p w:rsidR="003E0144" w:rsidRDefault="003E0144" w:rsidP="003E0144">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3E0144" w:rsidRDefault="003E0144" w:rsidP="003E0144">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w:t>
      </w:r>
      <w:r w:rsidRPr="0012636A">
        <w:lastRenderedPageBreak/>
        <w:t xml:space="preserve">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w:t>
      </w:r>
      <w:r w:rsidRPr="0012636A">
        <w:lastRenderedPageBreak/>
        <w:t xml:space="preserve">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rsidR="003E0144" w:rsidRPr="00980771" w:rsidRDefault="003E0144" w:rsidP="003E0144">
      <w:pPr>
        <w:pStyle w:val="Heading4"/>
      </w:pPr>
      <w:r w:rsidRPr="00980771">
        <w:t xml:space="preserve">No impact to Chinese drones---their ev is irrational media hype </w:t>
      </w:r>
    </w:p>
    <w:p w:rsidR="003E0144" w:rsidRPr="00980771" w:rsidRDefault="003E0144" w:rsidP="003E0144">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rsidR="003E0144" w:rsidRPr="00980771" w:rsidRDefault="003E0144" w:rsidP="003E0144">
      <w:r w:rsidRPr="00980771">
        <w:rPr>
          <w:rStyle w:val="TitleChar"/>
        </w:rPr>
        <w:t>Unmanned systems</w:t>
      </w:r>
      <w:r w:rsidRPr="00980771">
        <w:t xml:space="preserve"> have become the legal and ethical problem child of the global defense industry and the governments they supply, </w:t>
      </w:r>
      <w:r w:rsidRPr="00980771">
        <w:rPr>
          <w:rStyle w:val="TitleChar"/>
        </w:rPr>
        <w:t>rewrit</w:t>
      </w:r>
      <w:r w:rsidRPr="00980771">
        <w:t xml:space="preserve">ing </w:t>
      </w:r>
      <w:r w:rsidRPr="00980771">
        <w:rPr>
          <w:rStyle w:val="TitleChar"/>
        </w:rPr>
        <w:t>the rules of military engagement in ways that many find disturbing</w:t>
      </w:r>
      <w:r w:rsidRPr="00980771">
        <w:t xml:space="preserve">. And this sense of unease about where we’re headed is hardly unfamiliar. Much </w:t>
      </w:r>
      <w:r w:rsidRPr="00980771">
        <w:rPr>
          <w:rStyle w:val="TitleChar"/>
        </w:rPr>
        <w:t xml:space="preserve">like the emergence of drone technology, </w:t>
      </w:r>
      <w:r w:rsidRPr="00980771">
        <w:rPr>
          <w:rStyle w:val="TitleChar"/>
          <w:highlight w:val="yellow"/>
        </w:rPr>
        <w:t>the rise of China</w:t>
      </w:r>
      <w:r w:rsidRPr="00980771">
        <w:t xml:space="preserve"> and its reshaping of the geopolitical landscape </w:t>
      </w:r>
      <w:r w:rsidRPr="00980771">
        <w:rPr>
          <w:rStyle w:val="TitleChar"/>
          <w:highlight w:val="yellow"/>
        </w:rPr>
        <w:t>has stirred up a</w:t>
      </w:r>
      <w:r w:rsidRPr="00980771">
        <w:t xml:space="preserve"> sometimes understandable, sometimes </w:t>
      </w:r>
      <w:r w:rsidRPr="00980771">
        <w:rPr>
          <w:rStyle w:val="TitleChar"/>
          <w:highlight w:val="yellow"/>
          <w:bdr w:val="single" w:sz="4" w:space="0" w:color="auto"/>
        </w:rPr>
        <w:t>irrational</w:t>
      </w:r>
      <w:r w:rsidRPr="00980771">
        <w:rPr>
          <w:highlight w:val="yellow"/>
        </w:rPr>
        <w:t xml:space="preserve">, </w:t>
      </w:r>
      <w:r w:rsidRPr="00980771">
        <w:rPr>
          <w:rStyle w:val="TitleChar"/>
          <w:highlight w:val="yellow"/>
        </w:rPr>
        <w:t>fear</w:t>
      </w:r>
      <w:r w:rsidRPr="00980771">
        <w:rPr>
          <w:rStyle w:val="TitleChar"/>
        </w:rPr>
        <w:t xml:space="preserve"> of the unknown</w:t>
      </w:r>
      <w:r w:rsidRPr="00980771">
        <w:t xml:space="preserve">. </w:t>
      </w:r>
    </w:p>
    <w:p w:rsidR="003E0144" w:rsidRPr="00980771" w:rsidRDefault="003E0144" w:rsidP="003E0144">
      <w:r w:rsidRPr="00980771">
        <w:t xml:space="preserve">It’s safe to say, then, that </w:t>
      </w:r>
      <w:r w:rsidRPr="00980771">
        <w:rPr>
          <w:rStyle w:val="TitleChar"/>
          <w:highlight w:val="yellow"/>
        </w:rPr>
        <w:t>Chinese drones conjure</w:t>
      </w:r>
      <w:r w:rsidRPr="00980771">
        <w:t xml:space="preserve"> up </w:t>
      </w:r>
      <w:r w:rsidRPr="00980771">
        <w:rPr>
          <w:rStyle w:val="TitleChar"/>
          <w:highlight w:val="yellow"/>
        </w:rPr>
        <w:t>a particularly intense sense of alarm that the</w:t>
      </w:r>
      <w:r w:rsidRPr="00980771">
        <w:rPr>
          <w:highlight w:val="yellow"/>
        </w:rPr>
        <w:t xml:space="preserve"> </w:t>
      </w:r>
      <w:r w:rsidRPr="00980771">
        <w:rPr>
          <w:rStyle w:val="TitleChar"/>
          <w:highlight w:val="yellow"/>
        </w:rPr>
        <w:t>media has begun to embrace as a license to panic</w:t>
      </w:r>
      <w:r w:rsidRPr="00980771">
        <w:rPr>
          <w:highlight w:val="yellow"/>
        </w:rPr>
        <w:t xml:space="preserve">. </w:t>
      </w:r>
      <w:r w:rsidRPr="00980771">
        <w:rPr>
          <w:rStyle w:val="TitleChar"/>
        </w:rPr>
        <w:t>China is indeed developing a range of unmanned aerial vehicles</w:t>
      </w:r>
      <w:r w:rsidRPr="00980771">
        <w:t xml:space="preserve">/systems (UAVs/UASs) at a time when relations with Japan are tense, and when those with the U.S. are delicate. </w:t>
      </w:r>
      <w:r w:rsidRPr="00980771">
        <w:rPr>
          <w:rStyle w:val="TitleChar"/>
        </w:rPr>
        <w:t xml:space="preserve">But </w:t>
      </w:r>
      <w:r w:rsidRPr="00980771">
        <w:rPr>
          <w:rStyle w:val="TitleChar"/>
          <w:highlight w:val="yellow"/>
        </w:rPr>
        <w:t>that hardly justifies claims that “drones have taken center stage in an escalating arms race</w:t>
      </w:r>
      <w:r w:rsidRPr="00980771">
        <w:rPr>
          <w:rStyle w:val="TitleChar"/>
        </w:rPr>
        <w:t xml:space="preserve"> between China and Japan,” </w:t>
      </w:r>
      <w:r w:rsidRPr="00980771">
        <w:rPr>
          <w:rStyle w:val="TitleChar"/>
          <w:highlight w:val="yellow"/>
        </w:rPr>
        <w:t>or</w:t>
      </w:r>
      <w:r w:rsidRPr="00980771">
        <w:rPr>
          <w:rStyle w:val="TitleChar"/>
        </w:rPr>
        <w:t xml:space="preserve"> that </w:t>
      </w:r>
      <w:r w:rsidRPr="00980771">
        <w:rPr>
          <w:rStyle w:val="TitleChar"/>
          <w:highlight w:val="yellow"/>
        </w:rPr>
        <w:t>the “China drone threat highlights [a] new</w:t>
      </w:r>
      <w:r w:rsidRPr="00980771">
        <w:rPr>
          <w:rStyle w:val="TitleChar"/>
        </w:rPr>
        <w:t xml:space="preserve"> global </w:t>
      </w:r>
      <w:r w:rsidRPr="00980771">
        <w:rPr>
          <w:rStyle w:val="TitleChar"/>
          <w:highlight w:val="yellow"/>
        </w:rPr>
        <w:t>arms race</w:t>
      </w:r>
      <w:r w:rsidRPr="00980771">
        <w:t>,” as some observers would have it. This hyperbole was perhaps fed by a 2012 U.S. Department of Defense report which described China’s development of UAVs as "alarming."</w:t>
      </w:r>
    </w:p>
    <w:p w:rsidR="003E0144" w:rsidRPr="00980771" w:rsidRDefault="003E0144" w:rsidP="003E0144">
      <w:r w:rsidRPr="00980771">
        <w:rPr>
          <w:rStyle w:val="TitleChar"/>
          <w:highlight w:val="yellow"/>
          <w:bdr w:val="single" w:sz="4" w:space="0" w:color="auto"/>
        </w:rPr>
        <w:t>That’s quite unreasonable</w:t>
      </w:r>
      <w:r w:rsidRPr="00980771">
        <w:rPr>
          <w:highlight w:val="yellow"/>
        </w:rPr>
        <w:t xml:space="preserve">. </w:t>
      </w:r>
      <w:r w:rsidRPr="00980771">
        <w:rPr>
          <w:rStyle w:val="TitleChar"/>
          <w:highlight w:val="yellow"/>
        </w:rPr>
        <w:t>All</w:t>
      </w:r>
      <w:r w:rsidRPr="00980771">
        <w:rPr>
          <w:rStyle w:val="TitleChar"/>
        </w:rPr>
        <w:t xml:space="preserve"> of </w:t>
      </w:r>
      <w:r w:rsidRPr="00980771">
        <w:rPr>
          <w:rStyle w:val="TitleChar"/>
          <w:highlight w:val="yellow"/>
        </w:rPr>
        <w:t>the</w:t>
      </w:r>
      <w:r w:rsidRPr="00980771">
        <w:rPr>
          <w:rStyle w:val="TitleChar"/>
        </w:rPr>
        <w:t xml:space="preserve"> world’s </w:t>
      </w:r>
      <w:r w:rsidRPr="00980771">
        <w:rPr>
          <w:rStyle w:val="TitleChar"/>
          <w:highlight w:val="yellow"/>
        </w:rPr>
        <w:t>advanced militaries are adopting drones</w:t>
      </w:r>
      <w:r w:rsidRPr="00980771">
        <w:t xml:space="preserve">, not just the PLA. </w:t>
      </w:r>
      <w:r w:rsidRPr="00980771">
        <w:rPr>
          <w:rStyle w:val="TitleChar"/>
          <w:highlight w:val="yellow"/>
          <w:bdr w:val="single" w:sz="4" w:space="0" w:color="auto"/>
        </w:rPr>
        <w:t>That isn’t an arms race</w:t>
      </w:r>
      <w:r w:rsidRPr="00980771">
        <w:t xml:space="preserve">, or a reason to fear China, </w:t>
      </w:r>
      <w:r w:rsidRPr="00980771">
        <w:rPr>
          <w:rStyle w:val="TitleChar"/>
          <w:highlight w:val="yellow"/>
        </w:rPr>
        <w:t>it’s just the direction in which defense tech</w:t>
      </w:r>
      <w:r w:rsidRPr="00980771">
        <w:rPr>
          <w:rStyle w:val="TitleChar"/>
        </w:rPr>
        <w:t xml:space="preserve">nology </w:t>
      </w:r>
      <w:r w:rsidRPr="00980771">
        <w:rPr>
          <w:rStyle w:val="TitleChar"/>
          <w:highlight w:val="yellow"/>
        </w:rPr>
        <w:t>is naturally progressing</w:t>
      </w:r>
      <w:r w:rsidRPr="00980771">
        <w:t xml:space="preserve">. Secondly, </w:t>
      </w:r>
      <w:r w:rsidRPr="00980771">
        <w:rPr>
          <w:rStyle w:val="TitleChar"/>
        </w:rPr>
        <w:t>while China may be demonstrating</w:t>
      </w:r>
      <w:r w:rsidRPr="00980771">
        <w:t xml:space="preserve"> impressive </w:t>
      </w:r>
      <w:r w:rsidRPr="00980771">
        <w:rPr>
          <w:rStyle w:val="TitleChar"/>
        </w:rPr>
        <w:t>advances</w:t>
      </w:r>
      <w:r w:rsidRPr="00980771">
        <w:t xml:space="preserve">, Israel and </w:t>
      </w:r>
      <w:r w:rsidRPr="00980771">
        <w:rPr>
          <w:rStyle w:val="TitleChar"/>
        </w:rPr>
        <w:t>the U.S. retain a substantial lead in the UAV field, with China</w:t>
      </w:r>
      <w:r w:rsidRPr="00980771">
        <w:t xml:space="preserve">—alongside Europe, India and Russia— </w:t>
      </w:r>
      <w:r w:rsidRPr="00980771">
        <w:rPr>
          <w:rStyle w:val="TitleChar"/>
        </w:rPr>
        <w:t>still in the second tier</w:t>
      </w:r>
      <w:r w:rsidRPr="00980771">
        <w:t xml:space="preserve">. And thirdly, </w:t>
      </w:r>
      <w:r w:rsidRPr="00980771">
        <w:rPr>
          <w:rStyle w:val="TitleChar"/>
          <w:highlight w:val="yellow"/>
        </w:rPr>
        <w:t>China is modernizing in all areas of military tech</w:t>
      </w:r>
      <w:r w:rsidRPr="00980771">
        <w:rPr>
          <w:rStyle w:val="TitleChar"/>
        </w:rPr>
        <w:t xml:space="preserve">nology – </w:t>
      </w:r>
      <w:r w:rsidRPr="00980771">
        <w:rPr>
          <w:rStyle w:val="TitleChar"/>
          <w:highlight w:val="yellow"/>
        </w:rPr>
        <w:t>unmanned systems being no exception</w:t>
      </w:r>
      <w:r w:rsidRPr="00980771">
        <w:rPr>
          <w:highlight w:val="yellow"/>
        </w:rPr>
        <w:t>.</w:t>
      </w:r>
    </w:p>
    <w:p w:rsidR="003E0144" w:rsidRDefault="003E0144" w:rsidP="003E0144">
      <w:pPr>
        <w:pStyle w:val="Heading3"/>
      </w:pPr>
      <w:r>
        <w:lastRenderedPageBreak/>
        <w:t>Flex</w:t>
      </w:r>
    </w:p>
    <w:p w:rsidR="003E0144" w:rsidRDefault="003E0144" w:rsidP="003E0144">
      <w:pPr>
        <w:pStyle w:val="Heading4"/>
      </w:pPr>
      <w:r>
        <w:rPr>
          <w:b w:val="0"/>
          <w:bCs w:val="0"/>
        </w:rPr>
        <w:t>War on terror fails- terrorists threat unaffected</w:t>
      </w:r>
    </w:p>
    <w:p w:rsidR="003E0144" w:rsidRDefault="003E0144" w:rsidP="003E0144">
      <w:r>
        <w:t xml:space="preserve">Zoha </w:t>
      </w:r>
      <w:r>
        <w:rPr>
          <w:rStyle w:val="StyleStyleBold12pt"/>
        </w:rPr>
        <w:t>Waseem 8/26</w:t>
      </w:r>
      <w:r>
        <w:t xml:space="preserve">/13, A freelance writer with a post-graduate degree from King's College London in MA Terrorism and Security, 8/26/13, "Is Alqeada Dead or Thriving," </w:t>
      </w:r>
      <w:hyperlink r:id="rId16" w:history="1">
        <w:r>
          <w:rPr>
            <w:rStyle w:val="Hyperlink"/>
          </w:rPr>
          <w:t>http://blogs.thenews.com.pk/blogs/2013/08/is-alqeada-dead-or-thriving/</w:t>
        </w:r>
      </w:hyperlink>
    </w:p>
    <w:p w:rsidR="003E0144" w:rsidRDefault="003E0144" w:rsidP="003E0144">
      <w:pPr>
        <w:rPr>
          <w:sz w:val="16"/>
        </w:rPr>
      </w:pPr>
      <w:r>
        <w:rPr>
          <w:sz w:val="16"/>
        </w:rPr>
        <w:t>Is Al Qaeda weakened already</w:t>
      </w:r>
      <w:r>
        <w:rPr>
          <w:rStyle w:val="StyleBoldUnderline"/>
        </w:rPr>
        <w:t>?</w:t>
      </w:r>
      <w:r>
        <w:rPr>
          <w:rStyle w:val="StyleBoldUnderline"/>
          <w:sz w:val="12"/>
        </w:rPr>
        <w:t>¶</w:t>
      </w:r>
      <w:r>
        <w:rPr>
          <w:rStyle w:val="StyleBoldUnderline"/>
        </w:rPr>
        <w:t xml:space="preserve"> </w:t>
      </w:r>
      <w:r>
        <w:rPr>
          <w:rStyle w:val="StyleBoldUnderline"/>
          <w:highlight w:val="yellow"/>
        </w:rPr>
        <w:t>Obama is</w:t>
      </w:r>
      <w:r>
        <w:rPr>
          <w:rStyle w:val="StyleBoldUnderline"/>
        </w:rPr>
        <w:t xml:space="preserve"> but </w:t>
      </w:r>
      <w:r>
        <w:rPr>
          <w:rStyle w:val="StyleBoldUnderline"/>
          <w:highlight w:val="yellow"/>
        </w:rPr>
        <w:t>one of</w:t>
      </w:r>
      <w:r>
        <w:rPr>
          <w:sz w:val="16"/>
        </w:rPr>
        <w:t xml:space="preserve"> many </w:t>
      </w:r>
      <w:r>
        <w:rPr>
          <w:rStyle w:val="StyleBoldUnderline"/>
          <w:highlight w:val="yellow"/>
        </w:rPr>
        <w:t>US officials who</w:t>
      </w:r>
      <w:r>
        <w:rPr>
          <w:sz w:val="16"/>
        </w:rPr>
        <w:t xml:space="preserve"> have </w:t>
      </w:r>
      <w:r>
        <w:rPr>
          <w:rStyle w:val="StyleBoldUnderline"/>
          <w:highlight w:val="yellow"/>
        </w:rPr>
        <w:t>argued</w:t>
      </w:r>
      <w:r>
        <w:rPr>
          <w:rStyle w:val="StyleBoldUnderline"/>
        </w:rPr>
        <w:t xml:space="preserve"> with </w:t>
      </w:r>
      <w:r>
        <w:rPr>
          <w:sz w:val="16"/>
        </w:rPr>
        <w:t xml:space="preserve">relentless </w:t>
      </w:r>
      <w:r>
        <w:rPr>
          <w:rStyle w:val="StyleBoldUnderline"/>
        </w:rPr>
        <w:t xml:space="preserve">zeal </w:t>
      </w:r>
      <w:r>
        <w:rPr>
          <w:rStyle w:val="StyleBoldUnderline"/>
          <w:highlight w:val="yellow"/>
        </w:rPr>
        <w:t>that</w:t>
      </w:r>
      <w:r>
        <w:rPr>
          <w:rStyle w:val="StyleBoldUnderline"/>
        </w:rPr>
        <w:t xml:space="preserve"> </w:t>
      </w:r>
      <w:r>
        <w:rPr>
          <w:rStyle w:val="StyleBoldUnderline"/>
          <w:highlight w:val="yellow"/>
        </w:rPr>
        <w:t>al Qaeda has been</w:t>
      </w:r>
      <w:r>
        <w:rPr>
          <w:rStyle w:val="StyleBoldUnderline"/>
        </w:rPr>
        <w:t xml:space="preserve"> globally </w:t>
      </w:r>
      <w:r>
        <w:rPr>
          <w:rStyle w:val="StyleBoldUnderline"/>
          <w:highlight w:val="yellow"/>
        </w:rPr>
        <w:t>weakened</w:t>
      </w:r>
      <w:r>
        <w:rPr>
          <w:sz w:val="16"/>
          <w:highlight w:val="yellow"/>
        </w:rPr>
        <w:t>.</w:t>
      </w:r>
      <w:r>
        <w:rPr>
          <w:sz w:val="16"/>
        </w:rPr>
        <w:t xml:space="preserve"> Their narratives grossly exaggerated the negative impacts of bin Laden’s death on the organization; helped put Obama’s administration back in the White House a second time around; and justified on-going operations in Afghanistan and Iraq that were becoming increasingly unpopular within the American masses. </w:t>
      </w:r>
      <w:r>
        <w:rPr>
          <w:rStyle w:val="StyleBoldUnderline"/>
          <w:highlight w:val="yellow"/>
        </w:rPr>
        <w:t>Nothing could be more misleading</w:t>
      </w:r>
      <w:r>
        <w:rPr>
          <w:rStyle w:val="StyleBoldUnderline"/>
        </w:rPr>
        <w:t xml:space="preserve"> if we consider the evolution of al Qaeda</w:t>
      </w:r>
      <w:r>
        <w:rPr>
          <w:sz w:val="16"/>
        </w:rPr>
        <w:t xml:space="preserve"> over the years.</w:t>
      </w:r>
      <w:r>
        <w:rPr>
          <w:sz w:val="12"/>
        </w:rPr>
        <w:t>¶</w:t>
      </w:r>
      <w:r>
        <w:rPr>
          <w:sz w:val="16"/>
        </w:rPr>
        <w:t xml:space="preserve"> </w:t>
      </w:r>
      <w:r>
        <w:rPr>
          <w:sz w:val="12"/>
        </w:rPr>
        <w:t>¶</w:t>
      </w:r>
      <w:r>
        <w:rPr>
          <w:sz w:val="16"/>
        </w:rPr>
        <w:t xml:space="preserve"> </w:t>
      </w:r>
      <w:r>
        <w:rPr>
          <w:rStyle w:val="StyleBoldUnderline"/>
        </w:rPr>
        <w:t>On 11 August 2013, al Qaeda observed its silver jubilee</w:t>
      </w:r>
      <w:r>
        <w:rPr>
          <w:sz w:val="16"/>
        </w:rPr>
        <w:t xml:space="preserve">. In its 25 years, </w:t>
      </w:r>
      <w:r>
        <w:rPr>
          <w:rStyle w:val="StyleBoldUnderline"/>
          <w:highlight w:val="yellow"/>
        </w:rPr>
        <w:t>al Qaeda</w:t>
      </w:r>
      <w:r>
        <w:rPr>
          <w:rStyle w:val="StyleBoldUnderline"/>
        </w:rPr>
        <w:t xml:space="preserve"> has </w:t>
      </w:r>
      <w:r>
        <w:rPr>
          <w:rStyle w:val="StyleBoldUnderline"/>
          <w:highlight w:val="yellow"/>
        </w:rPr>
        <w:t>transformed from a hierarchically structured</w:t>
      </w:r>
      <w:r>
        <w:rPr>
          <w:rStyle w:val="StyleBoldUnderline"/>
        </w:rPr>
        <w:t xml:space="preserve"> </w:t>
      </w:r>
      <w:r>
        <w:rPr>
          <w:rStyle w:val="StyleBoldUnderline"/>
          <w:highlight w:val="yellow"/>
        </w:rPr>
        <w:t>combatant group to a flexible, decentralised global ideology</w:t>
      </w:r>
      <w:r>
        <w:rPr>
          <w:sz w:val="16"/>
        </w:rPr>
        <w:t xml:space="preserve">. </w:t>
      </w:r>
      <w:r>
        <w:rPr>
          <w:rStyle w:val="StyleBoldUnderline"/>
        </w:rPr>
        <w:t xml:space="preserve">Despite bin Laden’s death, </w:t>
      </w:r>
      <w:r>
        <w:rPr>
          <w:rStyle w:val="StyleBoldUnderline"/>
          <w:highlight w:val="yellow"/>
        </w:rPr>
        <w:t>it has</w:t>
      </w:r>
      <w:r>
        <w:rPr>
          <w:sz w:val="16"/>
        </w:rPr>
        <w:t xml:space="preserve"> now </w:t>
      </w:r>
      <w:r>
        <w:rPr>
          <w:rStyle w:val="StyleBoldUnderline"/>
          <w:highlight w:val="yellow"/>
        </w:rPr>
        <w:t>expanded</w:t>
      </w:r>
      <w:r>
        <w:rPr>
          <w:sz w:val="16"/>
        </w:rPr>
        <w:t xml:space="preserve"> exactly </w:t>
      </w:r>
      <w:r>
        <w:rPr>
          <w:rStyle w:val="StyleBoldUnderline"/>
          <w:highlight w:val="yellow"/>
        </w:rPr>
        <w:t>the way its founder</w:t>
      </w:r>
      <w:r>
        <w:rPr>
          <w:sz w:val="16"/>
        </w:rPr>
        <w:t xml:space="preserve"> had </w:t>
      </w:r>
      <w:r>
        <w:rPr>
          <w:rStyle w:val="StyleBoldUnderline"/>
          <w:highlight w:val="yellow"/>
        </w:rPr>
        <w:t>dreamed, a worldwide Islamic ‘revolution’</w:t>
      </w:r>
      <w:r>
        <w:rPr>
          <w:rStyle w:val="StyleBoldUnderline"/>
        </w:rPr>
        <w:t xml:space="preserve"> for which Zawahiri provides theological rhetoric and oversigh</w:t>
      </w:r>
      <w:r>
        <w:rPr>
          <w:sz w:val="16"/>
        </w:rPr>
        <w:t>t.</w:t>
      </w:r>
      <w:r>
        <w:rPr>
          <w:sz w:val="12"/>
        </w:rPr>
        <w:t>¶</w:t>
      </w:r>
      <w:r>
        <w:rPr>
          <w:sz w:val="16"/>
        </w:rPr>
        <w:t xml:space="preserve"> </w:t>
      </w:r>
      <w:r>
        <w:rPr>
          <w:sz w:val="12"/>
        </w:rPr>
        <w:t>¶</w:t>
      </w:r>
      <w:r>
        <w:rPr>
          <w:sz w:val="16"/>
        </w:rPr>
        <w:t xml:space="preserve"> AlQaeda’s new structure:</w:t>
      </w:r>
      <w:r>
        <w:rPr>
          <w:sz w:val="12"/>
        </w:rPr>
        <w:t>¶</w:t>
      </w:r>
      <w:r>
        <w:rPr>
          <w:sz w:val="16"/>
        </w:rPr>
        <w:t xml:space="preserve"> </w:t>
      </w:r>
      <w:r>
        <w:rPr>
          <w:sz w:val="12"/>
        </w:rPr>
        <w:t>¶</w:t>
      </w:r>
      <w:r>
        <w:rPr>
          <w:sz w:val="16"/>
        </w:rPr>
        <w:t xml:space="preserve"> Its structure was dissolved ten years ago when US diverted focus from Kabul to Baghdad, allowing al Qaeda fighters to regroup, reorganize and rid themselves of their dependence on bin Laden. It was the most sensible and logical enhancement of networking, in line with globally evolving war fronts and the technological advancements introduced by the Internet. It was to be the most flabbergasting transformation of old terrorism to new terrorism.</w:t>
      </w:r>
      <w:r>
        <w:rPr>
          <w:sz w:val="12"/>
        </w:rPr>
        <w:t>¶</w:t>
      </w:r>
      <w:r>
        <w:rPr>
          <w:sz w:val="16"/>
        </w:rPr>
        <w:t xml:space="preserve"> </w:t>
      </w:r>
      <w:r>
        <w:rPr>
          <w:sz w:val="12"/>
        </w:rPr>
        <w:t>¶</w:t>
      </w:r>
      <w:r>
        <w:rPr>
          <w:sz w:val="16"/>
        </w:rPr>
        <w:t xml:space="preserve"> And still, the US and President Obama appear to have learned so little about tackling ideological terrorism. </w:t>
      </w:r>
      <w:r>
        <w:rPr>
          <w:rStyle w:val="StyleBoldUnderline"/>
          <w:highlight w:val="yellow"/>
        </w:rPr>
        <w:t>Al Qaeda’s</w:t>
      </w:r>
      <w:r>
        <w:rPr>
          <w:rStyle w:val="StyleBoldUnderline"/>
        </w:rPr>
        <w:t xml:space="preserve"> so-called </w:t>
      </w:r>
      <w:r>
        <w:rPr>
          <w:rStyle w:val="StyleBoldUnderline"/>
          <w:highlight w:val="yellow"/>
        </w:rPr>
        <w:t>transfer of terror to Yemen is not</w:t>
      </w:r>
      <w:r>
        <w:rPr>
          <w:rStyle w:val="StyleBoldUnderline"/>
        </w:rPr>
        <w:t xml:space="preserve"> a </w:t>
      </w:r>
      <w:r>
        <w:rPr>
          <w:rStyle w:val="StyleBoldUnderline"/>
          <w:highlight w:val="yellow"/>
        </w:rPr>
        <w:t>new</w:t>
      </w:r>
      <w:r>
        <w:rPr>
          <w:rStyle w:val="StyleBoldUnderline"/>
        </w:rPr>
        <w:t xml:space="preserve"> development. It </w:t>
      </w:r>
      <w:r>
        <w:rPr>
          <w:sz w:val="16"/>
        </w:rPr>
        <w:t xml:space="preserve">also </w:t>
      </w:r>
      <w:r>
        <w:rPr>
          <w:rStyle w:val="StyleBoldUnderline"/>
        </w:rPr>
        <w:t xml:space="preserve">cannot imply that central al Qaeda is on the run. </w:t>
      </w:r>
      <w:r>
        <w:rPr>
          <w:sz w:val="16"/>
        </w:rPr>
        <w:t>It simply provides the organization and the US a new battleground in the War on Terror, where the US has decided to implement another faulty counter-terrorism strategy: employing its beloved drones.</w:t>
      </w:r>
      <w:r>
        <w:rPr>
          <w:sz w:val="12"/>
        </w:rPr>
        <w:t>¶</w:t>
      </w:r>
      <w:r>
        <w:rPr>
          <w:sz w:val="16"/>
        </w:rPr>
        <w:t xml:space="preserve"> </w:t>
      </w:r>
      <w:r>
        <w:rPr>
          <w:sz w:val="12"/>
        </w:rPr>
        <w:t>¶</w:t>
      </w:r>
      <w:r>
        <w:rPr>
          <w:sz w:val="16"/>
        </w:rPr>
        <w:t xml:space="preserve"> From Pakistan to Yemen:</w:t>
      </w:r>
      <w:r>
        <w:rPr>
          <w:sz w:val="12"/>
        </w:rPr>
        <w:t>¶</w:t>
      </w:r>
      <w:r>
        <w:rPr>
          <w:sz w:val="16"/>
        </w:rPr>
        <w:t xml:space="preserve"> </w:t>
      </w:r>
      <w:r>
        <w:rPr>
          <w:sz w:val="12"/>
        </w:rPr>
        <w:t>¶</w:t>
      </w:r>
      <w:r>
        <w:rPr>
          <w:sz w:val="16"/>
        </w:rPr>
        <w:t xml:space="preserve"> </w:t>
      </w:r>
      <w:r>
        <w:rPr>
          <w:rStyle w:val="StyleBoldUnderline"/>
          <w:highlight w:val="yellow"/>
        </w:rPr>
        <w:t>Four years of bombings have killed over 600</w:t>
      </w:r>
      <w:r>
        <w:rPr>
          <w:rStyle w:val="StyleBoldUnderline"/>
        </w:rPr>
        <w:t xml:space="preserve"> people in Yemen, </w:t>
      </w:r>
      <w:r>
        <w:rPr>
          <w:rStyle w:val="StyleBoldUnderline"/>
          <w:highlight w:val="yellow"/>
        </w:rPr>
        <w:t>while</w:t>
      </w:r>
      <w:r>
        <w:rPr>
          <w:sz w:val="16"/>
        </w:rPr>
        <w:t xml:space="preserve"> al Qaeda in the Arabian Peninsula (</w:t>
      </w:r>
      <w:r>
        <w:rPr>
          <w:rStyle w:val="StyleBoldUnderline"/>
          <w:highlight w:val="yellow"/>
        </w:rPr>
        <w:t>AQAP</w:t>
      </w:r>
      <w:r>
        <w:rPr>
          <w:sz w:val="16"/>
        </w:rPr>
        <w:t xml:space="preserve">), one of the organization’s several international affiliates, </w:t>
      </w:r>
      <w:r>
        <w:rPr>
          <w:rStyle w:val="StyleBoldUnderline"/>
          <w:highlight w:val="yellow"/>
        </w:rPr>
        <w:t>remains undeterred</w:t>
      </w:r>
      <w:r>
        <w:rPr>
          <w:rStyle w:val="StyleBoldUnderline"/>
        </w:rPr>
        <w:t xml:space="preserve">. </w:t>
      </w:r>
      <w:r>
        <w:rPr>
          <w:sz w:val="16"/>
        </w:rPr>
        <w:t xml:space="preserve">This month’s unleashing of death by drones came shortly after the closure of 19 embassies in response to Zawahiri’s communication with Nasser al Wahayshi (AQAP’s head, now al Qaeda’s general manager). The conference call included eleven other ‘jihadis’, some from Pakistan. The </w:t>
      </w:r>
      <w:r>
        <w:rPr>
          <w:rStyle w:val="StyleBoldUnderline"/>
        </w:rPr>
        <w:t>interceptions paint an intimidating picture</w:t>
      </w:r>
      <w:r>
        <w:rPr>
          <w:sz w:val="16"/>
        </w:rPr>
        <w:t>.</w:t>
      </w:r>
      <w:r>
        <w:rPr>
          <w:sz w:val="12"/>
        </w:rPr>
        <w:t>¶</w:t>
      </w:r>
      <w:r>
        <w:rPr>
          <w:sz w:val="16"/>
        </w:rPr>
        <w:t xml:space="preserve"> </w:t>
      </w:r>
      <w:r>
        <w:rPr>
          <w:sz w:val="12"/>
        </w:rPr>
        <w:t>¶</w:t>
      </w:r>
      <w:r>
        <w:rPr>
          <w:sz w:val="16"/>
        </w:rPr>
        <w:t xml:space="preserve"> Firstly, </w:t>
      </w:r>
      <w:r>
        <w:rPr>
          <w:rStyle w:val="StyleBoldUnderline"/>
        </w:rPr>
        <w:t xml:space="preserve">Zawahiri’s continued presence in Pakistan implies no geographical shift in al Qaeda’s core to Yemen; it merely demonstrates the expansion of its core. </w:t>
      </w:r>
      <w:r>
        <w:rPr>
          <w:sz w:val="16"/>
        </w:rPr>
        <w:t>Shifting this core from areas surrounding the Durand Line in current circumstances would be insensible. Should Afghanistan erupt into a civil war post-withdrawal, the region could continue providing the network the ideal environment and landscape necessary for survival and maneuver.</w:t>
      </w:r>
    </w:p>
    <w:p w:rsidR="003E0144" w:rsidRPr="00657E3B" w:rsidRDefault="003E0144" w:rsidP="003E0144"/>
    <w:p w:rsidR="003E0144" w:rsidRDefault="003E0144" w:rsidP="003E0144">
      <w:pPr>
        <w:pStyle w:val="Heading4"/>
      </w:pPr>
      <w:r>
        <w:rPr>
          <w:b w:val="0"/>
          <w:bCs w:val="0"/>
        </w:rPr>
        <w:t>Plan’s external oversight prevents executive overreach that radicalizes terrorists---squo hurts intel more</w:t>
      </w:r>
    </w:p>
    <w:p w:rsidR="003E0144" w:rsidRDefault="003E0144" w:rsidP="003E0144">
      <w:r>
        <w:t>Matthew C</w:t>
      </w:r>
      <w:r>
        <w:rPr>
          <w:rStyle w:val="StyleStyleBold12pt"/>
        </w:rPr>
        <w:t xml:space="preserve"> Waxman 9</w:t>
      </w:r>
      <w:r>
        <w:t>, Professor of Law; Faculty Chair, Roger Hertog Program on Law and National Security, Legislating the War on Terror: An Agenda for Reform”, November 3, Book, p. 59-61</w:t>
      </w:r>
    </w:p>
    <w:p w:rsidR="003E0144" w:rsidRDefault="003E0144" w:rsidP="003E0144">
      <w:pPr>
        <w:rPr>
          <w:sz w:val="14"/>
        </w:rPr>
      </w:pPr>
      <w:r>
        <w:rPr>
          <w:rStyle w:val="StyleBoldUnderline"/>
          <w:highlight w:val="yellow"/>
        </w:rPr>
        <w:t>Besides posing risks to liberty</w:t>
      </w:r>
      <w:r>
        <w:rPr>
          <w:sz w:val="14"/>
        </w:rPr>
        <w:t xml:space="preserve">, administrative </w:t>
      </w:r>
      <w:r>
        <w:rPr>
          <w:rStyle w:val="StyleBoldUnderline"/>
          <w:highlight w:val="yellow"/>
        </w:rPr>
        <w:t>detention can</w:t>
      </w:r>
      <w:r>
        <w:rPr>
          <w:rStyle w:val="StyleBoldUnderline"/>
        </w:rPr>
        <w:t xml:space="preserve"> also </w:t>
      </w:r>
      <w:r>
        <w:rPr>
          <w:rStyle w:val="StyleBoldUnderline"/>
          <w:highlight w:val="yellow"/>
        </w:rPr>
        <w:t>be counterproductive from the security standpoint</w:t>
      </w:r>
      <w:r>
        <w:rPr>
          <w:rStyle w:val="StyleBoldUnderline"/>
        </w:rPr>
        <w:t>.</w:t>
      </w:r>
      <w:r>
        <w:rPr>
          <w:sz w:val="14"/>
        </w:rPr>
        <w:t xml:space="preserve"> Again, the </w:t>
      </w:r>
      <w:r>
        <w:rPr>
          <w:rStyle w:val="Emphasis"/>
        </w:rPr>
        <w:t xml:space="preserve">substantive </w:t>
      </w:r>
      <w:r>
        <w:rPr>
          <w:rStyle w:val="Emphasis"/>
          <w:highlight w:val="yellow"/>
        </w:rPr>
        <w:t>criteria of detention law may</w:t>
      </w:r>
      <w:r>
        <w:rPr>
          <w:sz w:val="14"/>
        </w:rPr>
        <w:t xml:space="preserve"> help </w:t>
      </w:r>
      <w:r>
        <w:rPr>
          <w:rStyle w:val="Emphasis"/>
          <w:highlight w:val="yellow"/>
        </w:rPr>
        <w:t>mitigate the risk</w:t>
      </w:r>
      <w:r>
        <w:rPr>
          <w:sz w:val="14"/>
        </w:rPr>
        <w:t xml:space="preserve">. Historically, </w:t>
      </w:r>
      <w:r>
        <w:rPr>
          <w:rStyle w:val="StyleBoldUnderline"/>
        </w:rPr>
        <w:t>detention policies— especially those viewed as overbroad</w:t>
      </w:r>
      <w:r>
        <w:rPr>
          <w:sz w:val="14"/>
        </w:rPr>
        <w:t xml:space="preserve"> by the communities in which they were implemented— </w:t>
      </w:r>
      <w:r>
        <w:rPr>
          <w:rStyle w:val="StyleBoldUnderline"/>
        </w:rPr>
        <w:t>have</w:t>
      </w:r>
      <w:r>
        <w:rPr>
          <w:sz w:val="14"/>
        </w:rPr>
        <w:t xml:space="preserve"> sometimes </w:t>
      </w:r>
      <w:r>
        <w:rPr>
          <w:rStyle w:val="StyleBoldUnderline"/>
        </w:rPr>
        <w:t>proven ill-suited to combating terrorism</w:t>
      </w:r>
      <w:r>
        <w:rPr>
          <w:sz w:val="14"/>
        </w:rPr>
        <w:t xml:space="preserve"> and radicalization of individuals or communities. </w:t>
      </w:r>
      <w:r>
        <w:rPr>
          <w:rStyle w:val="StyleBoldUnderline"/>
        </w:rPr>
        <w:t>The British</w:t>
      </w:r>
      <w:r>
        <w:rPr>
          <w:sz w:val="14"/>
        </w:rPr>
        <w:t xml:space="preserve"> government </w:t>
      </w:r>
      <w:r>
        <w:rPr>
          <w:rStyle w:val="StyleBoldUnderline"/>
        </w:rPr>
        <w:t>learned</w:t>
      </w:r>
      <w:r>
        <w:rPr>
          <w:sz w:val="14"/>
        </w:rPr>
        <w:t xml:space="preserve"> painfully </w:t>
      </w:r>
      <w:r>
        <w:rPr>
          <w:rStyle w:val="StyleBoldUnderline"/>
        </w:rPr>
        <w:t>that internment of suspected Northern Ireland terrorists was viewed among</w:t>
      </w:r>
      <w:r>
        <w:rPr>
          <w:sz w:val="14"/>
        </w:rPr>
        <w:t xml:space="preserve"> some </w:t>
      </w:r>
      <w:r>
        <w:rPr>
          <w:rStyle w:val="StyleBoldUnderline"/>
        </w:rPr>
        <w:t>communities as</w:t>
      </w:r>
      <w:r>
        <w:rPr>
          <w:sz w:val="14"/>
        </w:rPr>
        <w:t xml:space="preserve"> a form of </w:t>
      </w:r>
      <w:r>
        <w:rPr>
          <w:rStyle w:val="StyleBoldUnderline"/>
        </w:rPr>
        <w:t>collective punishment that fueled violent nationalism</w:t>
      </w:r>
      <w:r>
        <w:rPr>
          <w:sz w:val="14"/>
        </w:rPr>
        <w:t xml:space="preserve"> and helped dry up the supply of community informants. 54 </w:t>
      </w:r>
      <w:r>
        <w:rPr>
          <w:rStyle w:val="StyleBoldUnderline"/>
        </w:rPr>
        <w:t>And in Iraq and Afghanistan</w:t>
      </w:r>
      <w:r>
        <w:rPr>
          <w:sz w:val="14"/>
        </w:rPr>
        <w:t xml:space="preserve">, though the circumstances are exceptional because combat still rages there, </w:t>
      </w:r>
      <w:r>
        <w:rPr>
          <w:rStyle w:val="StyleBoldUnderline"/>
        </w:rPr>
        <w:t>detention</w:t>
      </w:r>
      <w:r>
        <w:rPr>
          <w:sz w:val="14"/>
        </w:rPr>
        <w:t xml:space="preserve"> has played an important role in neutralizing threats to coalition forces, but it has also </w:t>
      </w:r>
      <w:r>
        <w:rPr>
          <w:rStyle w:val="StyleBoldUnderline"/>
        </w:rPr>
        <w:t>contributed to anticoalition radicalization</w:t>
      </w:r>
      <w:r>
        <w:rPr>
          <w:sz w:val="14"/>
        </w:rPr>
        <w:t>, especially when it is perceived as being used indiscriminately.</w:t>
      </w:r>
      <w:r>
        <w:rPr>
          <w:sz w:val="12"/>
        </w:rPr>
        <w:t>¶</w:t>
      </w:r>
      <w:r>
        <w:rPr>
          <w:sz w:val="14"/>
        </w:rPr>
        <w:t xml:space="preserve"> One role that </w:t>
      </w:r>
      <w:r>
        <w:rPr>
          <w:rStyle w:val="StyleBoldUnderline"/>
          <w:highlight w:val="yellow"/>
        </w:rPr>
        <w:t>well-crafted</w:t>
      </w:r>
      <w:r>
        <w:rPr>
          <w:rStyle w:val="StyleBoldUnderline"/>
        </w:rPr>
        <w:t xml:space="preserve"> definitional </w:t>
      </w:r>
      <w:r>
        <w:rPr>
          <w:rStyle w:val="Emphasis"/>
          <w:highlight w:val="yellow"/>
        </w:rPr>
        <w:t>criteria can</w:t>
      </w:r>
      <w:r>
        <w:rPr>
          <w:sz w:val="14"/>
        </w:rPr>
        <w:t xml:space="preserve"> play is in </w:t>
      </w:r>
      <w:r>
        <w:rPr>
          <w:rStyle w:val="Emphasis"/>
          <w:highlight w:val="yellow"/>
        </w:rPr>
        <w:t>mitigat</w:t>
      </w:r>
      <w:r>
        <w:rPr>
          <w:sz w:val="14"/>
        </w:rPr>
        <w:t xml:space="preserve">ing </w:t>
      </w:r>
      <w:r>
        <w:rPr>
          <w:rStyle w:val="Emphasis"/>
          <w:highlight w:val="yellow"/>
        </w:rPr>
        <w:t>an executive’s propensity to overuse the power to detain</w:t>
      </w:r>
      <w:r>
        <w:rPr>
          <w:rStyle w:val="StyleBoldUnderline"/>
        </w:rPr>
        <w:t>. Observers</w:t>
      </w:r>
      <w:r>
        <w:rPr>
          <w:sz w:val="14"/>
        </w:rPr>
        <w:t xml:space="preserve"> from both the right and the left </w:t>
      </w:r>
      <w:r>
        <w:rPr>
          <w:rStyle w:val="Emphasis"/>
        </w:rPr>
        <w:t xml:space="preserve">worry correctly that </w:t>
      </w:r>
      <w:r>
        <w:rPr>
          <w:rStyle w:val="Emphasis"/>
          <w:highlight w:val="yellow"/>
        </w:rPr>
        <w:t>in the face of terrorist</w:t>
      </w:r>
      <w:r>
        <w:rPr>
          <w:rStyle w:val="Emphasis"/>
        </w:rPr>
        <w:t xml:space="preserve"> threat</w:t>
      </w:r>
      <w:r>
        <w:rPr>
          <w:rStyle w:val="Emphasis"/>
          <w:highlight w:val="yellow"/>
        </w:rPr>
        <w:t>s the executive is likely to push</w:t>
      </w:r>
      <w:r>
        <w:rPr>
          <w:rStyle w:val="Emphasis"/>
        </w:rPr>
        <w:t xml:space="preserve"> </w:t>
      </w:r>
      <w:r>
        <w:rPr>
          <w:rStyle w:val="Emphasis"/>
          <w:highlight w:val="yellow"/>
        </w:rPr>
        <w:t>detention powers</w:t>
      </w:r>
      <w:r>
        <w:rPr>
          <w:rStyle w:val="Emphasis"/>
        </w:rPr>
        <w:t xml:space="preserve"> to or even </w:t>
      </w:r>
      <w:r>
        <w:rPr>
          <w:rStyle w:val="Emphasis"/>
          <w:highlight w:val="yellow"/>
        </w:rPr>
        <w:t>past their</w:t>
      </w:r>
      <w:r>
        <w:rPr>
          <w:rStyle w:val="Emphasis"/>
        </w:rPr>
        <w:t xml:space="preserve"> outer </w:t>
      </w:r>
      <w:r>
        <w:rPr>
          <w:rStyle w:val="Emphasis"/>
          <w:highlight w:val="yellow"/>
        </w:rPr>
        <w:t>bounds</w:t>
      </w:r>
      <w:r>
        <w:rPr>
          <w:sz w:val="14"/>
        </w:rPr>
        <w:t xml:space="preserve"> in </w:t>
      </w:r>
      <w:r>
        <w:rPr>
          <w:sz w:val="14"/>
        </w:rPr>
        <w:lastRenderedPageBreak/>
        <w:t xml:space="preserve">order to prevent catastrophe as well as to head off any political backlash for having failed to take sufficient action. 56 </w:t>
      </w:r>
      <w:r>
        <w:rPr>
          <w:rStyle w:val="Emphasis"/>
          <w:highlight w:val="yellow"/>
        </w:rPr>
        <w:t>Such overbroad use</w:t>
      </w:r>
      <w:r>
        <w:rPr>
          <w:rStyle w:val="Emphasis"/>
        </w:rPr>
        <w:t xml:space="preserve"> of detention </w:t>
      </w:r>
      <w:r>
        <w:rPr>
          <w:rStyle w:val="Emphasis"/>
          <w:highlight w:val="yellow"/>
        </w:rPr>
        <w:t>risks further radicalizing</w:t>
      </w:r>
      <w:r>
        <w:rPr>
          <w:rStyle w:val="StyleBoldUnderline"/>
        </w:rPr>
        <w:t xml:space="preserve"> and alienating communities from which </w:t>
      </w:r>
      <w:r>
        <w:rPr>
          <w:rStyle w:val="Emphasis"/>
          <w:highlight w:val="yellow"/>
        </w:rPr>
        <w:t>terrorists</w:t>
      </w:r>
      <w:r>
        <w:rPr>
          <w:rStyle w:val="StyleBoldUnderline"/>
        </w:rPr>
        <w:t xml:space="preserve"> are likely to emerge or whose assistance is vital in</w:t>
      </w:r>
      <w:r>
        <w:rPr>
          <w:sz w:val="14"/>
        </w:rPr>
        <w:t xml:space="preserve"> identifying or </w:t>
      </w:r>
      <w:r>
        <w:rPr>
          <w:rStyle w:val="StyleBoldUnderline"/>
        </w:rPr>
        <w:t>penetrating extremist groups</w:t>
      </w:r>
      <w:r>
        <w:rPr>
          <w:sz w:val="14"/>
        </w:rPr>
        <w:t xml:space="preserve">. Moreover, </w:t>
      </w:r>
      <w:r>
        <w:rPr>
          <w:rStyle w:val="StyleBoldUnderline"/>
        </w:rPr>
        <w:t>several</w:t>
      </w:r>
      <w:r>
        <w:rPr>
          <w:sz w:val="14"/>
        </w:rPr>
        <w:t xml:space="preserve"> important </w:t>
      </w:r>
      <w:r>
        <w:rPr>
          <w:rStyle w:val="StyleBoldUnderline"/>
        </w:rPr>
        <w:t>studies of counterterrorism strategy have emphasized the need to target coercive policies</w:t>
      </w:r>
      <w:r>
        <w:rPr>
          <w:sz w:val="14"/>
        </w:rPr>
        <w:t xml:space="preserve">, including military and law enforcement efforts, </w:t>
      </w:r>
      <w:r>
        <w:rPr>
          <w:rStyle w:val="StyleBoldUnderline"/>
        </w:rPr>
        <w:t>narrowly</w:t>
      </w:r>
      <w:r>
        <w:rPr>
          <w:sz w:val="14"/>
        </w:rPr>
        <w:t xml:space="preserve"> precisely </w:t>
      </w:r>
      <w:r>
        <w:rPr>
          <w:rStyle w:val="StyleBoldUnderline"/>
        </w:rPr>
        <w:t>to avoid playing into al Qaeda propaganda efforts</w:t>
      </w:r>
      <w:r>
        <w:rPr>
          <w:sz w:val="14"/>
        </w:rPr>
        <w:t xml:space="preserve"> to aggregate local grievances into a common global movement.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Pr>
          <w:rStyle w:val="Emphasis"/>
          <w:highlight w:val="yellow"/>
        </w:rPr>
        <w:t>a carefully drawn</w:t>
      </w:r>
      <w:r>
        <w:rPr>
          <w:rStyle w:val="Emphasis"/>
        </w:rPr>
        <w:t xml:space="preserve"> administrative </w:t>
      </w:r>
      <w:r>
        <w:rPr>
          <w:rStyle w:val="Emphasis"/>
          <w:highlight w:val="yellow"/>
        </w:rPr>
        <w:t>detention statute can</w:t>
      </w:r>
      <w:r>
        <w:rPr>
          <w:rStyle w:val="Emphasis"/>
        </w:rPr>
        <w:t xml:space="preserve"> help </w:t>
      </w:r>
      <w:r>
        <w:rPr>
          <w:rStyle w:val="Emphasis"/>
          <w:highlight w:val="yellow"/>
        </w:rPr>
        <w:t xml:space="preserve">mitigate long-term </w:t>
      </w:r>
      <w:r>
        <w:rPr>
          <w:rStyle w:val="Emphasis"/>
        </w:rPr>
        <w:t xml:space="preserve">strategic </w:t>
      </w:r>
      <w:r>
        <w:rPr>
          <w:rStyle w:val="Emphasis"/>
          <w:highlight w:val="yellow"/>
        </w:rPr>
        <w:t>damage from</w:t>
      </w:r>
      <w:r>
        <w:rPr>
          <w:rStyle w:val="Emphasis"/>
        </w:rPr>
        <w:t xml:space="preserve"> the propensity to </w:t>
      </w:r>
      <w:r>
        <w:rPr>
          <w:rStyle w:val="Emphasis"/>
          <w:highlight w:val="yellow"/>
        </w:rPr>
        <w:t>overreach in the short term</w:t>
      </w:r>
      <w:r>
        <w:rPr>
          <w:sz w:val="14"/>
        </w:rPr>
        <w:t xml:space="preserve">. </w:t>
      </w:r>
      <w:r>
        <w:rPr>
          <w:sz w:val="12"/>
        </w:rPr>
        <w:t>¶</w:t>
      </w:r>
      <w:r>
        <w:rPr>
          <w:sz w:val="14"/>
        </w:rPr>
        <w:t xml:space="preserve"> The danger that administrative detention poses to liberty and security points against emphasizing deterrence or information gathering as its primary strategic purpose. Virtually </w:t>
      </w:r>
      <w:r>
        <w:rPr>
          <w:rStyle w:val="StyleBoldUnderline"/>
          <w:highlight w:val="yellow"/>
        </w:rPr>
        <w:t>any</w:t>
      </w:r>
      <w:r>
        <w:rPr>
          <w:rStyle w:val="StyleBoldUnderline"/>
        </w:rPr>
        <w:t xml:space="preserve"> very dangerous </w:t>
      </w:r>
      <w:r>
        <w:rPr>
          <w:rStyle w:val="StyleBoldUnderline"/>
          <w:highlight w:val="yellow"/>
        </w:rPr>
        <w:t>terrorist</w:t>
      </w:r>
      <w:r>
        <w:rPr>
          <w:rStyle w:val="StyleBoldUnderline"/>
        </w:rPr>
        <w:t xml:space="preserve"> or supporter of terrorism </w:t>
      </w:r>
      <w:r>
        <w:rPr>
          <w:rStyle w:val="StyleBoldUnderline"/>
          <w:highlight w:val="yellow"/>
        </w:rPr>
        <w:t>that the government could hope to deter through detention would be deterred already by the threat of</w:t>
      </w:r>
      <w:r>
        <w:rPr>
          <w:rStyle w:val="StyleBoldUnderline"/>
        </w:rPr>
        <w:t xml:space="preserve"> criminal </w:t>
      </w:r>
      <w:r>
        <w:rPr>
          <w:rStyle w:val="StyleBoldUnderline"/>
          <w:highlight w:val="yellow"/>
        </w:rPr>
        <w:t>prosecution or</w:t>
      </w:r>
      <w:r>
        <w:rPr>
          <w:rStyle w:val="StyleBoldUnderline"/>
        </w:rPr>
        <w:t xml:space="preserve"> military </w:t>
      </w:r>
      <w:r>
        <w:rPr>
          <w:rStyle w:val="StyleBoldUnderline"/>
          <w:highlight w:val="yellow"/>
        </w:rPr>
        <w:t>attack or would be sufficiently committed to violent extremism to render the marginal deterrent</w:t>
      </w:r>
      <w:r>
        <w:rPr>
          <w:rStyle w:val="StyleBoldUnderline"/>
        </w:rPr>
        <w:t xml:space="preserve"> threat </w:t>
      </w:r>
      <w:r>
        <w:rPr>
          <w:rStyle w:val="StyleBoldUnderline"/>
          <w:highlight w:val="yellow"/>
        </w:rPr>
        <w:t>of</w:t>
      </w:r>
      <w:r>
        <w:rPr>
          <w:rStyle w:val="StyleBoldUnderline"/>
        </w:rPr>
        <w:t xml:space="preserve"> administrative </w:t>
      </w:r>
      <w:r>
        <w:rPr>
          <w:rStyle w:val="StyleBoldUnderline"/>
          <w:highlight w:val="yellow"/>
        </w:rPr>
        <w:t>detention negligible</w:t>
      </w:r>
      <w:r>
        <w:rPr>
          <w:sz w:val="14"/>
        </w:rPr>
        <w:t xml:space="preserve">. 58 </w:t>
      </w:r>
      <w:r>
        <w:rPr>
          <w:rStyle w:val="StyleBoldUnderline"/>
          <w:highlight w:val="yellow"/>
        </w:rPr>
        <w:t>As for information gathering</w:t>
      </w:r>
      <w:r>
        <w:rPr>
          <w:rStyle w:val="StyleBoldUnderline"/>
        </w:rPr>
        <w:t xml:space="preserve">, an administrative </w:t>
      </w:r>
      <w:r>
        <w:rPr>
          <w:rStyle w:val="StyleBoldUnderline"/>
          <w:highlight w:val="yellow"/>
        </w:rPr>
        <w:t>detention law</w:t>
      </w:r>
      <w:r>
        <w:rPr>
          <w:rStyle w:val="StyleBoldUnderline"/>
        </w:rPr>
        <w:t xml:space="preserve"> premised on detaining individuals with valuable knowledge regardless of whether they have engaged in nefarious activities </w:t>
      </w:r>
      <w:r>
        <w:rPr>
          <w:rStyle w:val="Emphasis"/>
          <w:highlight w:val="yellow"/>
        </w:rPr>
        <w:t>sets a precedent that is too easily abused</w:t>
      </w:r>
      <w:r>
        <w:rPr>
          <w:rStyle w:val="Emphasis"/>
        </w:rPr>
        <w:t xml:space="preserve"> or overused at home or abroad</w:t>
      </w:r>
      <w:r>
        <w:rPr>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w:t>
      </w:r>
      <w:r>
        <w:rPr>
          <w:rStyle w:val="StyleBoldUnderline"/>
          <w:highlight w:val="yellow"/>
        </w:rPr>
        <w:t xml:space="preserve">using a person’s </w:t>
      </w:r>
      <w:r>
        <w:rPr>
          <w:rStyle w:val="StyleBoldUnderline"/>
        </w:rPr>
        <w:t xml:space="preserve">suspected </w:t>
      </w:r>
      <w:r>
        <w:rPr>
          <w:rStyle w:val="StyleBoldUnderline"/>
          <w:highlight w:val="yellow"/>
        </w:rPr>
        <w:t>knowledge alone as the basis for detention</w:t>
      </w:r>
      <w:r>
        <w:rPr>
          <w:sz w:val="14"/>
        </w:rPr>
        <w:t xml:space="preserve">, completely delinking detention from the individual’s voluntary and purposeful actions, </w:t>
      </w:r>
      <w:r>
        <w:rPr>
          <w:rStyle w:val="StyleBoldUnderline"/>
          <w:highlight w:val="yellow"/>
        </w:rPr>
        <w:t>cuts</w:t>
      </w:r>
      <w:r>
        <w:rPr>
          <w:rStyle w:val="StyleBoldUnderline"/>
        </w:rPr>
        <w:t xml:space="preserve"> even </w:t>
      </w:r>
      <w:r>
        <w:rPr>
          <w:rStyle w:val="StyleBoldUnderline"/>
          <w:highlight w:val="yellow"/>
        </w:rPr>
        <w:t>deeper into</w:t>
      </w:r>
      <w:r>
        <w:rPr>
          <w:rStyle w:val="StyleBoldUnderline"/>
        </w:rPr>
        <w:t xml:space="preserve"> traditional civil </w:t>
      </w:r>
      <w:r>
        <w:rPr>
          <w:rStyle w:val="StyleBoldUnderline"/>
          <w:highlight w:val="yellow"/>
        </w:rPr>
        <w:t>liberties</w:t>
      </w:r>
      <w:r>
        <w:rPr>
          <w:rStyle w:val="StyleBoldUnderline"/>
        </w:rPr>
        <w:t xml:space="preserve"> principles and safeguards than most other reasons for administrative detention</w:t>
      </w:r>
      <w:r>
        <w:rPr>
          <w:sz w:val="14"/>
        </w:rPr>
        <w:t xml:space="preserve">. 60 </w:t>
      </w:r>
      <w:r>
        <w:rPr>
          <w:rStyle w:val="StyleBoldUnderline"/>
        </w:rPr>
        <w:t xml:space="preserve">A </w:t>
      </w:r>
      <w:r>
        <w:rPr>
          <w:rStyle w:val="StyleBoldUnderline"/>
          <w:highlight w:val="yellow"/>
        </w:rPr>
        <w:t>detention</w:t>
      </w:r>
      <w:r>
        <w:rPr>
          <w:rStyle w:val="StyleBoldUnderline"/>
        </w:rPr>
        <w:t xml:space="preserve"> law that allows incarceration based on knowledge </w:t>
      </w:r>
      <w:r>
        <w:rPr>
          <w:rStyle w:val="StyleBoldUnderline"/>
          <w:highlight w:val="yellow"/>
        </w:rPr>
        <w:t>could</w:t>
      </w:r>
      <w:r>
        <w:rPr>
          <w:sz w:val="14"/>
        </w:rPr>
        <w:t xml:space="preserve"> also </w:t>
      </w:r>
      <w:r>
        <w:rPr>
          <w:rStyle w:val="StyleBoldUnderline"/>
        </w:rPr>
        <w:t xml:space="preserve">perversely </w:t>
      </w:r>
      <w:r>
        <w:rPr>
          <w:rStyle w:val="StyleBoldUnderline"/>
          <w:highlight w:val="yellow"/>
        </w:rPr>
        <w:t>deter individuals with important information from coming forward voluntarily</w:t>
      </w:r>
      <w:r>
        <w:rPr>
          <w:rStyle w:val="StyleBoldUnderline"/>
        </w:rPr>
        <w:t xml:space="preserve"> to the government</w:t>
      </w:r>
      <w:r>
        <w:rPr>
          <w:sz w:val="14"/>
        </w:rPr>
        <w:t>.</w:t>
      </w:r>
    </w:p>
    <w:p w:rsidR="003E0144" w:rsidRDefault="003E0144" w:rsidP="003E0144"/>
    <w:p w:rsidR="003E0144" w:rsidRDefault="003E0144" w:rsidP="003E0144">
      <w:pPr>
        <w:pStyle w:val="Heading4"/>
      </w:pPr>
      <w:r>
        <w:rPr>
          <w:b w:val="0"/>
          <w:bCs w:val="0"/>
        </w:rPr>
        <w:t>CIPA solves the link</w:t>
      </w:r>
    </w:p>
    <w:p w:rsidR="003E0144" w:rsidRDefault="003E0144" w:rsidP="003E0144">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3E0144" w:rsidRDefault="003E0144" w:rsidP="003E0144">
      <w:pPr>
        <w:rPr>
          <w:sz w:val="16"/>
        </w:rPr>
      </w:pPr>
      <w:r>
        <w:rPr>
          <w:rStyle w:val="StyleBoldUnderline"/>
          <w:highlight w:val="yellow"/>
        </w:rPr>
        <w:t>As a result of CIPA’s effectiveness, the government has been able to use info</w:t>
      </w:r>
      <w:r>
        <w:rPr>
          <w:rStyle w:val="StyleBoldUnderline"/>
        </w:rPr>
        <w:t xml:space="preserve">rmation obtained </w:t>
      </w:r>
      <w:r>
        <w:rPr>
          <w:rStyle w:val="StyleBoldUnderline"/>
          <w:highlight w:val="yellow"/>
        </w:rPr>
        <w:t>from foreign</w:t>
      </w:r>
      <w:r>
        <w:rPr>
          <w:rStyle w:val="StyleBoldUnderline"/>
        </w:rPr>
        <w:t xml:space="preserve"> law- enforcement and </w:t>
      </w:r>
      <w:r>
        <w:rPr>
          <w:rStyle w:val="StyleBoldUnderline"/>
          <w:highlight w:val="yellow"/>
        </w:rPr>
        <w:t>intelligence</w:t>
      </w:r>
      <w:r>
        <w:rPr>
          <w:rStyle w:val="StyleBoldUnderline"/>
        </w:rPr>
        <w:t xml:space="preserve"> sources </w:t>
      </w:r>
      <w:r>
        <w:rPr>
          <w:rStyle w:val="StyleBoldUnderline"/>
          <w:highlight w:val="yellow"/>
        </w:rPr>
        <w:t>without compromising the integrity of those sources</w:t>
      </w:r>
      <w:r>
        <w:rPr>
          <w:sz w:val="16"/>
        </w:rPr>
        <w:t xml:space="preserve">. For example, in the Embassy Bombings case, the government offered the testimony of L’Houssaine Kherchtou, a former al Qaeda member. See Turner &amp; Schulhofer, The Secrecy Problem in Terrorism Trials , at 24. Prior to Kherchtou becoming a cooperating witness, he had been questioned by a foreign intelligence service for five days concerning his knowledge of al Qaeda. That questioning was taped, provided to the United States, and contained information relevant to the case, but the foreign intelligence service insisted that its involv ement not be disclosed. “CIPA effectively resolved the issue: in discovery, a transcript of the debriefing was provided to defense counsel with references to the foreign intelligence service blacked out; at trial, defense counsel’s questioning of Kherchtou on the witness stand was monitored to ensure that the foreign intelligence service was not identified.” Id. It is our understanding that </w:t>
      </w:r>
      <w:r>
        <w:rPr>
          <w:rStyle w:val="Emphasis"/>
          <w:highlight w:val="yellow"/>
        </w:rPr>
        <w:t>foreign intelligence agencies have become more willing to share information</w:t>
      </w:r>
      <w:r>
        <w:rPr>
          <w:rStyle w:val="StyleBoldUnderline"/>
        </w:rPr>
        <w:t xml:space="preserve"> with the U</w:t>
      </w:r>
      <w:r>
        <w:rPr>
          <w:sz w:val="16"/>
        </w:rPr>
        <w:t xml:space="preserve">nited </w:t>
      </w:r>
      <w:r>
        <w:rPr>
          <w:rStyle w:val="StyleBoldUnderline"/>
        </w:rPr>
        <w:t>S</w:t>
      </w:r>
      <w:r>
        <w:rPr>
          <w:sz w:val="16"/>
        </w:rPr>
        <w:t xml:space="preserve">tates </w:t>
      </w:r>
      <w:r>
        <w:rPr>
          <w:rStyle w:val="StyleBoldUnderline"/>
        </w:rPr>
        <w:t xml:space="preserve">over time, </w:t>
      </w:r>
      <w:r>
        <w:rPr>
          <w:rStyle w:val="StyleBoldUnderline"/>
          <w:highlight w:val="yellow"/>
        </w:rPr>
        <w:t>as CIPA has proved to be effective</w:t>
      </w:r>
      <w:r>
        <w:rPr>
          <w:rStyle w:val="StyleBoldUnderline"/>
        </w:rPr>
        <w:t xml:space="preserve"> in a number of cases</w:t>
      </w:r>
      <w:r>
        <w:rPr>
          <w:sz w:val="16"/>
        </w:rPr>
        <w:t xml:space="preserve">. </w:t>
      </w:r>
      <w:r>
        <w:rPr>
          <w:rStyle w:val="StyleBoldUnderline"/>
        </w:rPr>
        <w:t>Even in cases where CIPA’s procedures have not been involved, Courts have permitted the government to maintain the secrecy of sensitive law-enforcement information</w:t>
      </w:r>
      <w:r>
        <w:rPr>
          <w:sz w:val="16"/>
        </w:rPr>
        <w:t>. For example, in United States v. al-Moayad , Judge Sterling Johnson granted motions in limine to preclude defense cross-examination of German law- enforcement witnesses on sensitive, technical aspects of electronic surveillance that had been employed in Germany. See Motion in Limine, United States v. al-Moayad , No. 03-cr- 01322 (E.D.N.Y. Dec. 22, 2004) (Dkt. No. 100); Interview with Kelly Anne Moore, former Assistant U.S. Att’y in the E.D.N.Y. (Oct. 8, 2007).</w:t>
      </w:r>
      <w:r>
        <w:rPr>
          <w:sz w:val="12"/>
        </w:rPr>
        <w:t>¶</w:t>
      </w:r>
      <w:r>
        <w:rPr>
          <w:sz w:val="16"/>
        </w:rPr>
        <w:t xml:space="preserve"> As those who have worked with it can attest, however, CIPA is not particularly efficient. “Crafting substitutions that are both fair and effective can be a time-consuming, labor-intensive process, as can be the task of monitoring trial proceedings to ensure that classified information is not released through witness testimony.” Turner &amp; Schulhofer, The Secrecy Problem in Terrorism Trials, at 25. According to a former CIA general counsel, “CIPA is awkward and cumbersome, but it works.” Id. (citing Consultation </w:t>
      </w:r>
      <w:r>
        <w:rPr>
          <w:sz w:val="16"/>
        </w:rPr>
        <w:lastRenderedPageBreak/>
        <w:t xml:space="preserve">with Jeffrey Smith (Sept. 21, 2004)). Nevertheless, </w:t>
      </w:r>
      <w:r>
        <w:rPr>
          <w:rStyle w:val="StyleBoldUnderline"/>
          <w:highlight w:val="yellow"/>
        </w:rPr>
        <w:t>courts and counsel have repeatedly exhibited the patience and care</w:t>
      </w:r>
      <w:r>
        <w:rPr>
          <w:rStyle w:val="StyleBoldUnderline"/>
        </w:rPr>
        <w:t xml:space="preserve"> that is </w:t>
      </w:r>
      <w:r>
        <w:rPr>
          <w:rStyle w:val="StyleBoldUnderline"/>
          <w:highlight w:val="yellow"/>
        </w:rPr>
        <w:t>necessary to use</w:t>
      </w:r>
      <w:r>
        <w:rPr>
          <w:rStyle w:val="StyleBoldUnderline"/>
        </w:rPr>
        <w:t xml:space="preserve"> the </w:t>
      </w:r>
      <w:r>
        <w:rPr>
          <w:rStyle w:val="StyleBoldUnderline"/>
          <w:highlight w:val="yellow"/>
        </w:rPr>
        <w:t>CIPA</w:t>
      </w:r>
      <w:r>
        <w:rPr>
          <w:rStyle w:val="StyleBoldUnderline"/>
        </w:rPr>
        <w:t xml:space="preserve"> procedures </w:t>
      </w:r>
      <w:r>
        <w:rPr>
          <w:rStyle w:val="StyleBoldUnderline"/>
          <w:highlight w:val="yellow"/>
        </w:rPr>
        <w:t>effectively</w:t>
      </w:r>
      <w:r>
        <w:rPr>
          <w:sz w:val="16"/>
        </w:rPr>
        <w:t xml:space="preserve">. </w:t>
      </w:r>
    </w:p>
    <w:p w:rsidR="003E0144" w:rsidRDefault="003E0144" w:rsidP="003E0144">
      <w:pPr>
        <w:pStyle w:val="Heading4"/>
      </w:pPr>
      <w:r>
        <w:rPr>
          <w:b w:val="0"/>
          <w:bCs w:val="0"/>
        </w:rPr>
        <w:t>No scenario for nuclear terror---consensus of experts</w:t>
      </w:r>
    </w:p>
    <w:p w:rsidR="003E0144" w:rsidRDefault="003E0144" w:rsidP="003E0144">
      <w:r>
        <w:t xml:space="preserve">Matt </w:t>
      </w:r>
      <w:r>
        <w:rPr>
          <w:rStyle w:val="StyleStyleBold12pt"/>
        </w:rPr>
        <w:t>Fay ‘13</w:t>
      </w:r>
      <w: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3E0144" w:rsidRDefault="003E0144" w:rsidP="003E0144">
      <w:pPr>
        <w:rPr>
          <w:sz w:val="12"/>
        </w:rPr>
      </w:pPr>
      <w:r>
        <w:rPr>
          <w:rStyle w:val="StyleBoldUnderline"/>
        </w:rPr>
        <w:t>For over a decade now, one of the most oft-repeated threats</w:t>
      </w:r>
      <w:r>
        <w:rPr>
          <w:sz w:val="12"/>
        </w:rPr>
        <w:t xml:space="preserve"> raised by policymakers—the one that in many ways justified the invasion of Iraq—</w:t>
      </w:r>
      <w:r>
        <w:rPr>
          <w:rStyle w:val="StyleBoldUnderline"/>
        </w:rPr>
        <w:t>has been that of nuclear terrorism. Officials</w:t>
      </w:r>
      <w:r>
        <w:rPr>
          <w:sz w:val="12"/>
        </w:rPr>
        <w:t xml:space="preserve"> in both the Bush and Obama administrations, including the presidents themselves, </w:t>
      </w:r>
      <w:r>
        <w:rPr>
          <w:rStyle w:val="StyleBoldUnderline"/>
        </w:rPr>
        <w:t>have raised the specter of the atomic terrorist.</w:t>
      </w:r>
      <w:r>
        <w:rPr>
          <w:sz w:val="12"/>
        </w:rPr>
        <w:t xml:space="preserve"> But </w:t>
      </w:r>
      <w:r>
        <w:rPr>
          <w:rStyle w:val="Emphasis"/>
        </w:rPr>
        <w:t>beyond mere rhetoric, how likely is a nuclear terrorist attack</w:t>
      </w:r>
      <w:r>
        <w:rPr>
          <w:sz w:val="12"/>
        </w:rPr>
        <w:t xml:space="preserve"> really?¶ While pessimistic estimates about America’s ability to avoid a nuclear terrorist attack became something of a cottage industry following the September 11th attacks, a number of </w:t>
      </w:r>
      <w:r>
        <w:rPr>
          <w:rStyle w:val="StyleBoldUnderline"/>
          <w:highlight w:val="yellow"/>
        </w:rPr>
        <w:t>scholars</w:t>
      </w:r>
      <w:r>
        <w:rPr>
          <w:sz w:val="12"/>
        </w:rPr>
        <w:t xml:space="preserve"> in recent years </w:t>
      </w:r>
      <w:r>
        <w:rPr>
          <w:rStyle w:val="StyleBoldUnderline"/>
          <w:highlight w:val="yellow"/>
        </w:rPr>
        <w:t>have pushed back</w:t>
      </w:r>
      <w:r>
        <w:rPr>
          <w:sz w:val="12"/>
        </w:rPr>
        <w:t xml:space="preserve"> against this trend. Frank </w:t>
      </w:r>
      <w:r>
        <w:rPr>
          <w:rStyle w:val="StyleBoldUnderline"/>
          <w:highlight w:val="yellow"/>
        </w:rPr>
        <w:t>Gavin has</w:t>
      </w:r>
      <w:r>
        <w:rPr>
          <w:rStyle w:val="StyleBoldUnderline"/>
        </w:rPr>
        <w:t xml:space="preserve"> put post-9/11 fears of nuclear terrorism into historical context</w:t>
      </w:r>
      <w:r>
        <w:rPr>
          <w:sz w:val="12"/>
        </w:rPr>
        <w:t xml:space="preserve"> (pdf) </w:t>
      </w:r>
      <w:r>
        <w:rPr>
          <w:rStyle w:val="StyleBoldUnderline"/>
        </w:rPr>
        <w:t xml:space="preserve">and </w:t>
      </w:r>
      <w:r>
        <w:rPr>
          <w:rStyle w:val="Emphasis"/>
          <w:highlight w:val="yellow"/>
        </w:rPr>
        <w:t>argued against</w:t>
      </w:r>
      <w:r>
        <w:rPr>
          <w:rStyle w:val="Emphasis"/>
        </w:rPr>
        <w:t xml:space="preserve"> the </w:t>
      </w:r>
      <w:r>
        <w:rPr>
          <w:rStyle w:val="Emphasis"/>
          <w:highlight w:val="yellow"/>
        </w:rPr>
        <w:t>prevailing alarmism</w:t>
      </w:r>
      <w:r>
        <w:rPr>
          <w:sz w:val="12"/>
        </w:rPr>
        <w:t xml:space="preserve">. Anne </w:t>
      </w:r>
      <w:r>
        <w:rPr>
          <w:rStyle w:val="StyleBoldUnderline"/>
          <w:highlight w:val="yellow"/>
        </w:rPr>
        <w:t>Stenersen</w:t>
      </w:r>
      <w:r>
        <w:rPr>
          <w:sz w:val="12"/>
        </w:rPr>
        <w:t xml:space="preserve"> of the Norwegian Defence Research Establishment </w:t>
      </w:r>
      <w:r>
        <w:rPr>
          <w:rStyle w:val="StyleBoldUnderline"/>
          <w:highlight w:val="yellow"/>
        </w:rPr>
        <w:t>has challenged the idea that al Qaeda was ever</w:t>
      </w:r>
      <w:r>
        <w:rPr>
          <w:rStyle w:val="StyleBoldUnderline"/>
        </w:rPr>
        <w:t xml:space="preserve"> bound and d</w:t>
      </w:r>
      <w:r>
        <w:rPr>
          <w:rStyle w:val="StyleBoldUnderline"/>
          <w:highlight w:val="yellow"/>
        </w:rPr>
        <w:t>etermined to acquire a nuclear weapon.</w:t>
      </w:r>
      <w:r>
        <w:rPr>
          <w:rStyle w:val="StyleBoldUnderline"/>
        </w:rPr>
        <w:t xml:space="preserve"> </w:t>
      </w:r>
      <w:r>
        <w:rPr>
          <w:sz w:val="12"/>
        </w:rPr>
        <w:t xml:space="preserve">John </w:t>
      </w:r>
      <w:r>
        <w:rPr>
          <w:rStyle w:val="Emphasis"/>
          <w:highlight w:val="yellow"/>
        </w:rPr>
        <w:t>Mueller ridiculed the notion of nuclear terrorism</w:t>
      </w:r>
      <w:r>
        <w:rPr>
          <w:sz w:val="12"/>
        </w:rPr>
        <w:t xml:space="preserve"> in his book Atomic Obsessions </w:t>
      </w:r>
      <w:r>
        <w:rPr>
          <w:rStyle w:val="StyleBoldUnderline"/>
          <w:highlight w:val="yellow"/>
        </w:rPr>
        <w:t>and</w:t>
      </w:r>
      <w:r>
        <w:rPr>
          <w:rStyle w:val="StyleBoldUnderline"/>
        </w:rPr>
        <w:t xml:space="preserve"> </w:t>
      </w:r>
      <w:r>
        <w:rPr>
          <w:rStyle w:val="StyleBoldUnderline"/>
          <w:highlight w:val="yellow"/>
        </w:rPr>
        <w:t>highlighted the numerous steps a terrorist</w:t>
      </w:r>
      <w:r>
        <w:rPr>
          <w:rStyle w:val="StyleBoldUnderline"/>
        </w:rPr>
        <w:t xml:space="preserve"> group </w:t>
      </w:r>
      <w:r>
        <w:rPr>
          <w:rStyle w:val="StyleBoldUnderline"/>
          <w:highlight w:val="yellow"/>
        </w:rPr>
        <w:t>would need to take</w:t>
      </w:r>
      <w:r>
        <w:rPr>
          <w:sz w:val="12"/>
        </w:rPr>
        <w:t>—all of which would have to be successful—</w:t>
      </w:r>
      <w:r>
        <w:rPr>
          <w:rStyle w:val="StyleBoldUnderline"/>
        </w:rPr>
        <w:t>in order to procure, deliver, and detonate an atomic weapon. And</w:t>
      </w:r>
      <w:r>
        <w:rPr>
          <w:sz w:val="12"/>
        </w:rPr>
        <w:t xml:space="preserve"> in his excellent, and exceedingly even-handed, treatment of the subject, On Nuclear Terrorism, Michael </w:t>
      </w:r>
      <w:r>
        <w:rPr>
          <w:rStyle w:val="StyleBoldUnderline"/>
          <w:highlight w:val="yellow"/>
        </w:rPr>
        <w:t>Levi outlined the difficulties terrorists would face building their own</w:t>
      </w:r>
      <w:r>
        <w:rPr>
          <w:rStyle w:val="StyleBoldUnderline"/>
        </w:rPr>
        <w:t xml:space="preserve"> nuclear </w:t>
      </w:r>
      <w:r>
        <w:rPr>
          <w:rStyle w:val="StyleBoldUnderline"/>
          <w:highlight w:val="yellow"/>
        </w:rPr>
        <w:t>weapon</w:t>
      </w:r>
      <w:r>
        <w:rPr>
          <w:rStyle w:val="StyleBoldUnderline"/>
        </w:rPr>
        <w:t xml:space="preserve"> and discussed how a “system of systems” could be developed to interdict potential materials smuggled into the U</w:t>
      </w:r>
      <w:r>
        <w:rPr>
          <w:sz w:val="12"/>
        </w:rPr>
        <w:t xml:space="preserve">nited </w:t>
      </w:r>
      <w:r>
        <w:rPr>
          <w:rStyle w:val="StyleBoldUnderline"/>
        </w:rPr>
        <w:t>S</w:t>
      </w:r>
      <w:r>
        <w:rPr>
          <w:sz w:val="12"/>
        </w:rPr>
        <w:t>tates—</w:t>
      </w:r>
      <w:r>
        <w:rPr>
          <w:rStyle w:val="StyleBoldUnderline"/>
          <w:highlight w:val="yellow"/>
        </w:rPr>
        <w:t>citing a “Murphy’s law of nuclear terrorism” that could</w:t>
      </w:r>
      <w:r>
        <w:rPr>
          <w:rStyle w:val="StyleBoldUnderline"/>
        </w:rPr>
        <w:t xml:space="preserve"> possibly </w:t>
      </w:r>
      <w:r>
        <w:rPr>
          <w:rStyle w:val="StyleBoldUnderline"/>
          <w:highlight w:val="yellow"/>
        </w:rPr>
        <w:t>dissuade terrorists from</w:t>
      </w:r>
      <w:r>
        <w:rPr>
          <w:rStyle w:val="StyleBoldUnderline"/>
        </w:rPr>
        <w:t xml:space="preserve"> even </w:t>
      </w:r>
      <w:r>
        <w:rPr>
          <w:rStyle w:val="StyleBoldUnderline"/>
          <w:highlight w:val="yellow"/>
        </w:rPr>
        <w:t>trying in the first place</w:t>
      </w:r>
      <w:r>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Pr>
          <w:rStyle w:val="StyleBoldUnderline"/>
        </w:rPr>
        <w:t>others, such as Mueller, have argued that states are unlikely to transfer nuclear weapons to terrorists</w:t>
      </w:r>
      <w:r>
        <w:rPr>
          <w:sz w:val="12"/>
        </w:rPr>
        <w:t xml:space="preserve">, this article is the first to tackle the subject with an empirical analysis.¶ The title of their article nicely sums up their argument: </w:t>
      </w:r>
      <w:r>
        <w:rPr>
          <w:rStyle w:val="Emphasis"/>
          <w:highlight w:val="yellow"/>
        </w:rPr>
        <w:t>states will not turn over nuclear weapons terrorists</w:t>
      </w:r>
      <w:r>
        <w:rPr>
          <w:sz w:val="12"/>
        </w:rPr>
        <w:t xml:space="preserve">. To back up this claim, </w:t>
      </w:r>
      <w:r>
        <w:rPr>
          <w:rStyle w:val="StyleBoldUnderline"/>
        </w:rPr>
        <w:t>Lieber and Press attack the idea that states will transfer nuclear weapons to terrorists because terrorists operate of absent a “return address</w:t>
      </w:r>
      <w:r>
        <w:rPr>
          <w:sz w:val="12"/>
        </w:rPr>
        <w:t>.” Based on an examination of attribution following conventional terrorist attacks, the authors conclude:¶ [</w:t>
      </w:r>
      <w:r>
        <w:rPr>
          <w:rStyle w:val="StyleBoldUnderline"/>
          <w:highlight w:val="yellow"/>
        </w:rPr>
        <w:t>N]either a terror group nor a state</w:t>
      </w:r>
      <w:r>
        <w:rPr>
          <w:rStyle w:val="StyleBoldUnderline"/>
        </w:rPr>
        <w:t xml:space="preserve"> sponsor </w:t>
      </w:r>
      <w:r>
        <w:rPr>
          <w:rStyle w:val="StyleBoldUnderline"/>
          <w:highlight w:val="yellow"/>
        </w:rPr>
        <w:t>would remain anonymous</w:t>
      </w:r>
      <w:r>
        <w:rPr>
          <w:rStyle w:val="StyleBoldUnderline"/>
        </w:rPr>
        <w:t xml:space="preserve"> after a nuclear attack</w:t>
      </w:r>
      <w:r>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Pr>
          <w:rStyle w:val="StyleBoldUnderline"/>
        </w:rPr>
        <w:t>attribution of nuclear terror incidents would be easier than is typically suggested, and passing weapons to terrorists would not offer countries escape from</w:t>
      </w:r>
      <w:r>
        <w:rPr>
          <w:sz w:val="12"/>
        </w:rPr>
        <w:t xml:space="preserve"> the constraints of </w:t>
      </w:r>
      <w:r>
        <w:rPr>
          <w:rStyle w:val="StyleBoldUnderline"/>
        </w:rPr>
        <w:t>deterrence</w:t>
      </w:r>
      <w:r>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Pr>
          <w:rStyle w:val="StyleBoldUnderline"/>
        </w:rPr>
        <w:t>fears of nuclear terrorism have been used to justify a wide-range of policies</w:t>
      </w:r>
      <w:r>
        <w:rPr>
          <w:sz w:val="12"/>
        </w:rPr>
        <w:t xml:space="preserve">—up to, and including, military action. </w:t>
      </w:r>
      <w:r>
        <w:rPr>
          <w:rStyle w:val="StyleBoldUnderline"/>
        </w:rPr>
        <w:t>Put in its proper perspective however—</w:t>
      </w:r>
      <w:r>
        <w:rPr>
          <w:rStyle w:val="StyleBoldUnderline"/>
          <w:highlight w:val="yellow"/>
        </w:rPr>
        <w:t>given the difficulty in constructing and transporting a nuclear device and the improbability of state transfer—</w:t>
      </w:r>
      <w:r>
        <w:rPr>
          <w:rStyle w:val="Emphasis"/>
          <w:highlight w:val="yellow"/>
        </w:rPr>
        <w:t>nuclear terrorism hardly warrants</w:t>
      </w:r>
      <w:r>
        <w:rPr>
          <w:rStyle w:val="StyleBoldUnderline"/>
        </w:rPr>
        <w:t xml:space="preserve"> </w:t>
      </w:r>
      <w:r>
        <w:rPr>
          <w:sz w:val="12"/>
        </w:rPr>
        <w:t xml:space="preserve">the type of exertions many </w:t>
      </w:r>
      <w:r>
        <w:rPr>
          <w:rStyle w:val="Emphasis"/>
          <w:highlight w:val="yellow"/>
        </w:rPr>
        <w:t>alarmist assessments</w:t>
      </w:r>
      <w:r>
        <w:rPr>
          <w:sz w:val="12"/>
          <w:highlight w:val="yellow"/>
        </w:rPr>
        <w:t xml:space="preserve"> </w:t>
      </w:r>
      <w:r>
        <w:rPr>
          <w:sz w:val="12"/>
        </w:rPr>
        <w:t>indicate it should.</w:t>
      </w:r>
    </w:p>
    <w:p w:rsidR="003E0144" w:rsidRDefault="003E0144" w:rsidP="003E0144">
      <w:pPr>
        <w:rPr>
          <w:sz w:val="16"/>
        </w:rPr>
      </w:pPr>
    </w:p>
    <w:p w:rsidR="003E0144" w:rsidRPr="00657E3B" w:rsidRDefault="003E0144" w:rsidP="003E0144"/>
    <w:p w:rsidR="003E0144" w:rsidRPr="00AB4C6B" w:rsidRDefault="003E0144" w:rsidP="003E0144"/>
    <w:p w:rsidR="003E0144" w:rsidRDefault="003E0144" w:rsidP="003E0144">
      <w:pPr>
        <w:pStyle w:val="Heading3"/>
      </w:pPr>
      <w:r>
        <w:lastRenderedPageBreak/>
        <w:t>2AC Immigration DA</w:t>
      </w:r>
    </w:p>
    <w:p w:rsidR="003E0144" w:rsidRDefault="003E0144" w:rsidP="003E0144">
      <w:pPr>
        <w:pStyle w:val="Heading4"/>
      </w:pPr>
      <w:r>
        <w:t>Won’t pass---GOP and Obama won’t spend PC</w:t>
      </w:r>
    </w:p>
    <w:p w:rsidR="003E0144" w:rsidRDefault="003E0144" w:rsidP="003E0144">
      <w:r>
        <w:t xml:space="preserve">Zeke J. </w:t>
      </w:r>
      <w:r>
        <w:rPr>
          <w:rStyle w:val="StyleStyleBold12pt"/>
        </w:rPr>
        <w:t>Miller 10/24</w:t>
      </w:r>
      <w:r>
        <w:t>, TIME, "Obama's New Immigration Pivot Isn't About Immigration", 2013, swampland.time.com/2013/10/24/obamas-new-immigration-pivot-isnt-about-immigration/</w:t>
      </w:r>
    </w:p>
    <w:p w:rsidR="003E0144" w:rsidRPr="00624F12" w:rsidRDefault="003E0144" w:rsidP="003E0144">
      <w:pPr>
        <w:rPr>
          <w:sz w:val="12"/>
        </w:rPr>
      </w:pPr>
      <w:r>
        <w:rPr>
          <w:sz w:val="12"/>
        </w:rPr>
        <w:t xml:space="preserve">But </w:t>
      </w:r>
      <w:r w:rsidRPr="004B4728">
        <w:rPr>
          <w:rStyle w:val="StyleBoldUnderline"/>
          <w:highlight w:val="yellow"/>
        </w:rPr>
        <w:t>privately</w:t>
      </w:r>
      <w:r w:rsidRPr="004B4728">
        <w:rPr>
          <w:rStyle w:val="StyleBoldUnderline"/>
        </w:rPr>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rPr>
          <w:rStyle w:val="StyleBoldUnderline"/>
        </w:rPr>
        <w:t>The House will not consider any massive,</w:t>
      </w:r>
      <w:r>
        <w:rPr>
          <w:sz w:val="12"/>
        </w:rPr>
        <w:t xml:space="preserve"> Obamacare-style </w:t>
      </w:r>
      <w:r w:rsidRPr="004A5FD2">
        <w:rPr>
          <w:rStyle w:val="StyleBoldUnderline"/>
        </w:rPr>
        <w:t>legislation that no one understands</w:t>
      </w:r>
      <w:r>
        <w:rPr>
          <w:sz w:val="12"/>
        </w:rPr>
        <w:t xml:space="preserve">,” Buck wrote. “Instead, </w:t>
      </w:r>
      <w:r w:rsidRPr="004A5FD2">
        <w:rPr>
          <w:rStyle w:val="StyleBoldUnderline"/>
        </w:rPr>
        <w:t>the House is committed to a</w:t>
      </w:r>
      <w:r>
        <w:rPr>
          <w:sz w:val="12"/>
        </w:rPr>
        <w:t xml:space="preserve"> common sense, </w:t>
      </w:r>
      <w:r w:rsidRPr="004A5FD2">
        <w:rPr>
          <w:rStyle w:val="StyleBoldUnderline"/>
        </w:rPr>
        <w:t>step-by-step approach</w:t>
      </w:r>
      <w:r>
        <w:rPr>
          <w:rStyle w:val="Heading2Char1"/>
          <w:rFonts w:eastAsiaTheme="minorHAnsi"/>
        </w:rPr>
        <w:t xml:space="preserve"> </w:t>
      </w:r>
      <w:r>
        <w:rPr>
          <w:sz w:val="12"/>
        </w:rPr>
        <w:t xml:space="preserve">that gives Americans confidence that reform is done the right way.”¶ </w:t>
      </w:r>
      <w:r w:rsidRPr="004A5FD2">
        <w:rPr>
          <w:rStyle w:val="StyleBoldUnderline"/>
          <w:highlight w:val="yellow"/>
        </w:rPr>
        <w:t>Obama has</w:t>
      </w:r>
      <w:r w:rsidRPr="004A5FD2">
        <w:rPr>
          <w:rStyle w:val="StyleBoldUnderline"/>
        </w:rPr>
        <w:t xml:space="preserve"> long </w:t>
      </w:r>
      <w:r w:rsidRPr="004A5FD2">
        <w:rPr>
          <w:rStyle w:val="StyleBoldUnderline"/>
          <w:highlight w:val="yellow"/>
        </w:rPr>
        <w:t>approached the issue</w:t>
      </w:r>
      <w:r w:rsidRPr="004A5FD2">
        <w:rPr>
          <w:rStyle w:val="StyleBoldUnderline"/>
        </w:rPr>
        <w:t xml:space="preserve"> of immigration </w:t>
      </w:r>
      <w:r w:rsidRPr="004A5FD2">
        <w:rPr>
          <w:rStyle w:val="StyleBoldUnderline"/>
          <w:highlight w:val="yellow"/>
        </w:rPr>
        <w:t>cautiously, preferring to let congress</w:t>
      </w:r>
      <w:r w:rsidRPr="004A5FD2">
        <w:rPr>
          <w:rStyle w:val="StyleBoldUnderline"/>
        </w:rPr>
        <w:t xml:space="preserve">ional Democrats shoulder the burden of trying to </w:t>
      </w:r>
      <w:r w:rsidRPr="004A5FD2">
        <w:rPr>
          <w:rStyle w:val="StyleBoldUnderline"/>
          <w:highlight w:val="yellow"/>
        </w:rPr>
        <w:t>push legislation</w:t>
      </w:r>
      <w:r w:rsidRPr="004A5FD2">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4A5FD2">
        <w:rPr>
          <w:rStyle w:val="StyleBoldUnderline"/>
          <w:highlight w:val="yellow"/>
        </w:rPr>
        <w:t>Earlier this year</w:t>
      </w:r>
      <w:r w:rsidRPr="004A5FD2">
        <w:rPr>
          <w:rStyle w:val="StyleBoldUnderline"/>
        </w:rPr>
        <w:t xml:space="preserve"> the </w:t>
      </w:r>
      <w:r w:rsidRPr="004A5FD2">
        <w:rPr>
          <w:rStyle w:val="StyleBoldUnderline"/>
          <w:highlight w:val="yellow"/>
        </w:rPr>
        <w:t>conditions were ripe for</w:t>
      </w:r>
      <w:r w:rsidRPr="004A5FD2">
        <w:rPr>
          <w:rStyle w:val="StyleBoldUnderline"/>
        </w:rPr>
        <w:t xml:space="preserve"> a </w:t>
      </w:r>
      <w:r w:rsidRPr="004A5FD2">
        <w:rPr>
          <w:rStyle w:val="StyleBoldUnderline"/>
          <w:highlight w:val="yellow"/>
        </w:rPr>
        <w:t>compromise</w:t>
      </w:r>
      <w:r w:rsidRPr="004A5FD2">
        <w:rPr>
          <w:rStyle w:val="StyleBoldUnderline"/>
        </w:rPr>
        <w:t>. Moderate Republicans</w:t>
      </w:r>
      <w:r>
        <w:rPr>
          <w:sz w:val="12"/>
        </w:rPr>
        <w:t xml:space="preserve">, sensing that their party was rushing toward a demographic time bomb, </w:t>
      </w:r>
      <w:r w:rsidRPr="004A5FD2">
        <w:rPr>
          <w:rStyle w:val="StyleBoldUnderline"/>
        </w:rPr>
        <w:t>were ready</w:t>
      </w:r>
      <w:r>
        <w:rPr>
          <w:sz w:val="12"/>
        </w:rPr>
        <w:t xml:space="preserve"> to compromise. </w:t>
      </w:r>
      <w:r>
        <w:rPr>
          <w:rStyle w:val="Emphasis"/>
          <w:highlight w:val="yellow"/>
        </w:rPr>
        <w:t>Now the situation is entirely different</w:t>
      </w:r>
      <w:r>
        <w:rPr>
          <w:sz w:val="12"/>
        </w:rPr>
        <w:t xml:space="preserve">. Some </w:t>
      </w:r>
      <w:r w:rsidRPr="004A5FD2">
        <w:rPr>
          <w:rStyle w:val="StyleBoldUnderline"/>
          <w:highlight w:val="yellow"/>
        </w:rPr>
        <w:t>Republican proponents</w:t>
      </w:r>
      <w:r w:rsidRPr="004A5FD2">
        <w:rPr>
          <w:rStyle w:val="StyleBoldUnderline"/>
        </w:rPr>
        <w:t>, like</w:t>
      </w:r>
      <w:r>
        <w:rPr>
          <w:sz w:val="12"/>
        </w:rPr>
        <w:t xml:space="preserve"> Sen. Marco </w:t>
      </w:r>
      <w:r w:rsidRPr="004A5FD2">
        <w:rPr>
          <w:rStyle w:val="StyleBoldUnderline"/>
        </w:rPr>
        <w:t xml:space="preserve">Rubio, </w:t>
      </w:r>
      <w:r w:rsidRPr="004A5FD2">
        <w:rPr>
          <w:rStyle w:val="StyleBoldUnderline"/>
          <w:highlight w:val="yellow"/>
        </w:rPr>
        <w:t>have gone quiet. The</w:t>
      </w:r>
      <w:r w:rsidRPr="004A5FD2">
        <w:rPr>
          <w:rStyle w:val="StyleBoldUnderline"/>
        </w:rPr>
        <w:t xml:space="preserve"> shutdown and </w:t>
      </w:r>
      <w:r w:rsidRPr="004A5FD2">
        <w:rPr>
          <w:rStyle w:val="StyleBoldUnderline"/>
          <w:highlight w:val="yellow"/>
        </w:rPr>
        <w:t>debt</w:t>
      </w:r>
      <w:r>
        <w:rPr>
          <w:rStyle w:val="Heading2Char1"/>
          <w:rFonts w:eastAsiaTheme="minorHAnsi"/>
        </w:rPr>
        <w:t xml:space="preserve"> </w:t>
      </w:r>
      <w:r>
        <w:rPr>
          <w:sz w:val="12"/>
        </w:rPr>
        <w:t xml:space="preserve">limit </w:t>
      </w:r>
      <w:r>
        <w:rPr>
          <w:rStyle w:val="Emphasis"/>
          <w:highlight w:val="yellow"/>
        </w:rPr>
        <w:t>battle has only emboldened the</w:t>
      </w:r>
      <w:r>
        <w:rPr>
          <w:rStyle w:val="Emphasis"/>
        </w:rPr>
        <w:t xml:space="preserve"> party’s </w:t>
      </w:r>
      <w:r>
        <w:rPr>
          <w:rStyle w:val="Emphasis"/>
          <w:highlight w:val="yellow"/>
        </w:rPr>
        <w:t>conservative wing, who are less likely than ever before to embrace</w:t>
      </w:r>
      <w:r>
        <w:rPr>
          <w:sz w:val="12"/>
        </w:rPr>
        <w:t xml:space="preserve"> a part of </w:t>
      </w:r>
      <w:r>
        <w:rPr>
          <w:rStyle w:val="Emphasis"/>
          <w:highlight w:val="yellow"/>
        </w:rPr>
        <w:t>the president’s agenda</w:t>
      </w:r>
      <w:r>
        <w:rPr>
          <w:sz w:val="12"/>
        </w:rPr>
        <w:t>.</w:t>
      </w:r>
    </w:p>
    <w:p w:rsidR="003E0144" w:rsidRPr="00FF5934" w:rsidRDefault="003E0144" w:rsidP="003E0144">
      <w:pPr>
        <w:pStyle w:val="Heading4"/>
        <w:rPr>
          <w:rStyle w:val="StyleStyleBold12pt"/>
        </w:rPr>
      </w:pPr>
      <w:r>
        <w:t>Laundry list pounds the agenda</w:t>
      </w:r>
    </w:p>
    <w:p w:rsidR="003E0144" w:rsidRDefault="003E0144" w:rsidP="003E0144">
      <w:r w:rsidRPr="00FF5934">
        <w:rPr>
          <w:rStyle w:val="StyleStyleBold12pt"/>
        </w:rPr>
        <w:t>WSJ 10/17</w:t>
      </w:r>
      <w:r>
        <w:t>, Peter Nicholas and Carol E. Lee, "Obama's Agenda Faces Rocky Road", 2013, online.wsj.com/news/articles/SB10001424052702303680404579141472200495820</w:t>
      </w:r>
    </w:p>
    <w:p w:rsidR="003E0144" w:rsidRPr="00AB4C6B" w:rsidRDefault="003E0144" w:rsidP="003E0144">
      <w:pPr>
        <w:rPr>
          <w:b/>
          <w:iCs/>
          <w:u w:val="single"/>
          <w:bdr w:val="single" w:sz="18" w:space="0" w:color="auto"/>
        </w:rPr>
      </w:pPr>
      <w:r w:rsidRPr="00FF5934">
        <w:rPr>
          <w:rStyle w:val="StyleBoldUnderline"/>
        </w:rPr>
        <w:t xml:space="preserve">Yet </w:t>
      </w:r>
      <w:r w:rsidRPr="00B95DB7">
        <w:rPr>
          <w:rStyle w:val="StyleBoldUnderline"/>
          <w:highlight w:val="yellow"/>
        </w:rPr>
        <w:t>as much as he wants to shift the focus</w:t>
      </w:r>
      <w:r w:rsidRPr="00FF5934">
        <w:rPr>
          <w:rStyle w:val="StyleBoldUnderline"/>
        </w:rPr>
        <w:t xml:space="preserve"> to immigration and the farm bill</w:t>
      </w:r>
      <w:r w:rsidRPr="00FF5934">
        <w:rPr>
          <w:sz w:val="16"/>
        </w:rPr>
        <w:t xml:space="preserve">, Mr. </w:t>
      </w:r>
      <w:r w:rsidRPr="00B95DB7">
        <w:rPr>
          <w:rStyle w:val="Emphasis"/>
          <w:highlight w:val="yellow"/>
        </w:rPr>
        <w:t>Obama will have trouble</w:t>
      </w:r>
      <w:r w:rsidRPr="00FF5934">
        <w:rPr>
          <w:rStyle w:val="Emphasis"/>
        </w:rPr>
        <w:t xml:space="preserve"> pulling it off</w:t>
      </w:r>
      <w:r w:rsidRPr="00FF5934">
        <w:rPr>
          <w:rStyle w:val="StyleBoldUnderline"/>
        </w:rPr>
        <w:t xml:space="preserve">. </w:t>
      </w:r>
      <w:r w:rsidRPr="00B95DB7">
        <w:rPr>
          <w:rStyle w:val="StyleBoldUnderline"/>
          <w:highlight w:val="yellow"/>
        </w:rPr>
        <w:t>His administration is under pressure to fix</w:t>
      </w:r>
      <w:r w:rsidRPr="00FF5934">
        <w:rPr>
          <w:sz w:val="16"/>
        </w:rPr>
        <w:t xml:space="preserve"> the </w:t>
      </w:r>
      <w:r w:rsidRPr="00B95DB7">
        <w:rPr>
          <w:rStyle w:val="StyleBoldUnderline"/>
        </w:rPr>
        <w:t>operational</w:t>
      </w:r>
      <w:r w:rsidRPr="00FF5934">
        <w:rPr>
          <w:rStyle w:val="StyleBoldUnderline"/>
        </w:rPr>
        <w:t xml:space="preserve"> </w:t>
      </w:r>
      <w:r w:rsidRPr="00B95DB7">
        <w:rPr>
          <w:rStyle w:val="StyleBoldUnderline"/>
          <w:highlight w:val="yellow"/>
        </w:rPr>
        <w:t>problems that have bedeviled</w:t>
      </w:r>
      <w:r w:rsidRPr="00FF5934">
        <w:rPr>
          <w:sz w:val="16"/>
        </w:rPr>
        <w:t xml:space="preserve"> the new </w:t>
      </w:r>
      <w:r w:rsidRPr="00B95DB7">
        <w:rPr>
          <w:rStyle w:val="Emphasis"/>
          <w:highlight w:val="yellow"/>
        </w:rPr>
        <w:t>health-care</w:t>
      </w:r>
      <w:r w:rsidRPr="00FF5934">
        <w:rPr>
          <w:sz w:val="16"/>
        </w:rPr>
        <w:t xml:space="preserve"> exchanges.</w:t>
      </w:r>
      <w:r w:rsidRPr="00FF5934">
        <w:rPr>
          <w:sz w:val="12"/>
        </w:rPr>
        <w:t>¶</w:t>
      </w:r>
      <w:r w:rsidRPr="00FF5934">
        <w:rPr>
          <w:sz w:val="16"/>
        </w:rPr>
        <w:t xml:space="preserve"> </w:t>
      </w:r>
      <w:r w:rsidRPr="00B95DB7">
        <w:rPr>
          <w:rStyle w:val="StyleBoldUnderline"/>
          <w:highlight w:val="yellow"/>
        </w:rPr>
        <w:t>The next set of fiscal deadlines</w:t>
      </w:r>
      <w:r w:rsidRPr="00FF5934">
        <w:rPr>
          <w:rStyle w:val="StyleBoldUnderline"/>
        </w:rPr>
        <w:t>, and worries about</w:t>
      </w:r>
      <w:r w:rsidRPr="00FF5934">
        <w:rPr>
          <w:sz w:val="16"/>
        </w:rPr>
        <w:t xml:space="preserve"> the next round of the </w:t>
      </w:r>
      <w:r w:rsidRPr="00FF5934">
        <w:rPr>
          <w:rStyle w:val="StyleBoldUnderline"/>
        </w:rPr>
        <w:t>across-the-board spending cuts</w:t>
      </w:r>
      <w:r w:rsidRPr="00FF5934">
        <w:rPr>
          <w:sz w:val="16"/>
        </w:rPr>
        <w:t xml:space="preserve">, scheduled to take effect </w:t>
      </w:r>
      <w:r w:rsidRPr="00B95DB7">
        <w:rPr>
          <w:rStyle w:val="Emphasis"/>
          <w:highlight w:val="yellow"/>
        </w:rPr>
        <w:t>in</w:t>
      </w:r>
      <w:r w:rsidRPr="00FF5934">
        <w:rPr>
          <w:rStyle w:val="Emphasis"/>
        </w:rPr>
        <w:t xml:space="preserve"> mid-</w:t>
      </w:r>
      <w:r w:rsidRPr="00B95DB7">
        <w:rPr>
          <w:rStyle w:val="Emphasis"/>
          <w:highlight w:val="yellow"/>
        </w:rPr>
        <w:t>January, are likely to overshadow other efforts</w:t>
      </w:r>
      <w:r w:rsidRPr="00B95DB7">
        <w:rPr>
          <w:rStyle w:val="StyleBoldUnderline"/>
          <w:highlight w:val="yellow"/>
        </w:rPr>
        <w:t>. That leaves lawmakers with only a narrow window</w:t>
      </w:r>
      <w:r w:rsidRPr="00FF5934">
        <w:rPr>
          <w:rStyle w:val="StyleBoldUnderline"/>
        </w:rPr>
        <w:t xml:space="preserve"> of time </w:t>
      </w:r>
      <w:r w:rsidRPr="00B95DB7">
        <w:rPr>
          <w:rStyle w:val="StyleBoldUnderline"/>
          <w:highlight w:val="yellow"/>
        </w:rPr>
        <w:t>to tackle any</w:t>
      </w:r>
      <w:r w:rsidRPr="00FF5934">
        <w:rPr>
          <w:rStyle w:val="StyleBoldUnderline"/>
        </w:rPr>
        <w:t xml:space="preserve"> remotely complex </w:t>
      </w:r>
      <w:r w:rsidRPr="00B95DB7">
        <w:rPr>
          <w:rStyle w:val="StyleBoldUnderline"/>
          <w:highlight w:val="yellow"/>
        </w:rPr>
        <w:t>legislation before the</w:t>
      </w:r>
      <w:r w:rsidRPr="00FF5934">
        <w:rPr>
          <w:rStyle w:val="StyleBoldUnderline"/>
        </w:rPr>
        <w:t xml:space="preserve"> 2014 </w:t>
      </w:r>
      <w:r w:rsidRPr="00B95DB7">
        <w:rPr>
          <w:rStyle w:val="StyleBoldUnderline"/>
          <w:highlight w:val="yellow"/>
        </w:rPr>
        <w:t>midterm dynamics overtake Washington</w:t>
      </w:r>
      <w:r w:rsidRPr="00FF5934">
        <w:rPr>
          <w:sz w:val="16"/>
        </w:rPr>
        <w:t>.</w:t>
      </w:r>
      <w:r w:rsidRPr="00FF5934">
        <w:rPr>
          <w:sz w:val="12"/>
        </w:rPr>
        <w:t>¶</w:t>
      </w:r>
      <w:r w:rsidRPr="00FF5934">
        <w:rPr>
          <w:sz w:val="16"/>
        </w:rPr>
        <w:t xml:space="preserve"> </w:t>
      </w:r>
      <w:r w:rsidRPr="00B95DB7">
        <w:rPr>
          <w:rStyle w:val="StyleBoldUnderline"/>
          <w:highlight w:val="yellow"/>
        </w:rPr>
        <w:t>Messy internal GOP politics</w:t>
      </w:r>
      <w:r w:rsidRPr="00FF5934">
        <w:rPr>
          <w:rStyle w:val="StyleBoldUnderline"/>
        </w:rPr>
        <w:t xml:space="preserve"> over the farm bill </w:t>
      </w:r>
      <w:r w:rsidRPr="00B95DB7">
        <w:rPr>
          <w:rStyle w:val="StyleBoldUnderline"/>
          <w:highlight w:val="yellow"/>
        </w:rPr>
        <w:t>could</w:t>
      </w:r>
      <w:r w:rsidRPr="00FF5934">
        <w:rPr>
          <w:rStyle w:val="StyleBoldUnderline"/>
        </w:rPr>
        <w:t xml:space="preserve"> also </w:t>
      </w:r>
      <w:r w:rsidRPr="00B95DB7">
        <w:rPr>
          <w:rStyle w:val="StyleBoldUnderline"/>
          <w:highlight w:val="yellow"/>
        </w:rPr>
        <w:t>complicate</w:t>
      </w:r>
      <w:r w:rsidRPr="00FF5934">
        <w:rPr>
          <w:rStyle w:val="StyleBoldUnderline"/>
        </w:rPr>
        <w:t xml:space="preserve"> lawmakers' </w:t>
      </w:r>
      <w:r w:rsidRPr="00B95DB7">
        <w:rPr>
          <w:rStyle w:val="StyleBoldUnderline"/>
          <w:highlight w:val="yellow"/>
        </w:rPr>
        <w:t>efforts</w:t>
      </w:r>
      <w:r w:rsidRPr="00FF5934">
        <w:rPr>
          <w:sz w:val="16"/>
        </w:rPr>
        <w:t xml:space="preserve"> to reconcile the different measures passed by the House and Senate.</w:t>
      </w:r>
      <w:r w:rsidRPr="00FF5934">
        <w:rPr>
          <w:sz w:val="12"/>
        </w:rPr>
        <w:t>¶</w:t>
      </w:r>
      <w:r w:rsidRPr="00FF5934">
        <w:rPr>
          <w:sz w:val="16"/>
        </w:rPr>
        <w:t xml:space="preserve"> </w:t>
      </w:r>
      <w:r w:rsidRPr="00FF5934">
        <w:rPr>
          <w:rStyle w:val="StyleBoldUnderline"/>
        </w:rPr>
        <w:t>As for immigration, House Republicans have said they plan to consider piecemeal</w:t>
      </w:r>
      <w:r w:rsidRPr="00FF5934">
        <w:rPr>
          <w:sz w:val="16"/>
        </w:rPr>
        <w:t xml:space="preserve"> immigration </w:t>
      </w:r>
      <w:r w:rsidRPr="00FF5934">
        <w:rPr>
          <w:rStyle w:val="StyleBoldUnderline"/>
        </w:rPr>
        <w:t>bills, but so far not one has reached the House</w:t>
      </w:r>
      <w:r w:rsidRPr="00FF5934">
        <w:rPr>
          <w:sz w:val="16"/>
        </w:rPr>
        <w:t xml:space="preserve"> floor.</w:t>
      </w:r>
      <w:r w:rsidRPr="00FF5934">
        <w:rPr>
          <w:sz w:val="12"/>
        </w:rPr>
        <w:t>¶</w:t>
      </w:r>
      <w:r w:rsidRPr="00FF5934">
        <w:rPr>
          <w:sz w:val="16"/>
        </w:rPr>
        <w:t xml:space="preserve"> Rep. Raul Labrador (R., Idaho), a conservative who has urged Republicans to tackle immigration changes, said Wednesday </w:t>
      </w:r>
      <w:r w:rsidRPr="00B95DB7">
        <w:rPr>
          <w:rStyle w:val="Emphasis"/>
          <w:highlight w:val="yellow"/>
        </w:rPr>
        <w:t>the budget fight would make it harder for GOP leaders to negotiate</w:t>
      </w:r>
      <w:r w:rsidRPr="00FF5934">
        <w:rPr>
          <w:rStyle w:val="Emphasis"/>
        </w:rPr>
        <w:t xml:space="preserve"> with the president on immigration.</w:t>
      </w:r>
    </w:p>
    <w:p w:rsidR="003E0144" w:rsidRPr="00624F12" w:rsidRDefault="003E0144" w:rsidP="003E0144">
      <w:pPr>
        <w:rPr>
          <w:sz w:val="16"/>
        </w:rPr>
      </w:pPr>
    </w:p>
    <w:p w:rsidR="003E0144" w:rsidRDefault="003E0144" w:rsidP="003E0144">
      <w:pPr>
        <w:pStyle w:val="Heading4"/>
      </w:pPr>
      <w:r>
        <w:t>PC not key to immigration</w:t>
      </w:r>
    </w:p>
    <w:p w:rsidR="003E0144" w:rsidRDefault="003E0144" w:rsidP="003E0144">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rsidR="003E0144" w:rsidRDefault="003E0144" w:rsidP="003E0144">
      <w:pPr>
        <w:rPr>
          <w:rStyle w:val="Emphasis"/>
        </w:rPr>
      </w:pPr>
      <w:r w:rsidRPr="004A5FD2">
        <w:rPr>
          <w:rStyle w:val="StyleBoldUnderline"/>
          <w:highlight w:val="yellow"/>
        </w:rPr>
        <w:t>For</w:t>
      </w:r>
      <w:r>
        <w:rPr>
          <w:sz w:val="10"/>
        </w:rPr>
        <w:t xml:space="preserve"> President </w:t>
      </w:r>
      <w:r w:rsidRPr="004A5FD2">
        <w:rPr>
          <w:rStyle w:val="StyleBoldUnderline"/>
          <w:highlight w:val="yellow"/>
        </w:rPr>
        <w:t>Obama</w:t>
      </w:r>
      <w:r>
        <w:rPr>
          <w:sz w:val="10"/>
        </w:rPr>
        <w:t xml:space="preserve"> and advocates </w:t>
      </w:r>
      <w:r w:rsidRPr="004A5FD2">
        <w:rPr>
          <w:rStyle w:val="StyleBoldUnderline"/>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rPr>
          <w:rStyle w:val="StyleBoldUnderline"/>
        </w:rPr>
        <w:t>Obama has repeatedly sought to turn the nation’s focus to immigration</w:t>
      </w:r>
      <w:r>
        <w:rPr>
          <w:sz w:val="10"/>
        </w:rPr>
        <w:t xml:space="preserve"> reform and pressure Republicans to take up the Senate’s bill, or something similar. But </w:t>
      </w:r>
      <w:r w:rsidRPr="004A5FD2">
        <w:rPr>
          <w:rStyle w:val="StyleBoldUnderline"/>
          <w:highlight w:val="yellow"/>
        </w:rPr>
        <w:t>there are no signs that Republicans are feeling</w:t>
      </w:r>
      <w:r w:rsidRPr="004A5FD2">
        <w:rPr>
          <w:rStyle w:val="StyleBoldUnderline"/>
        </w:rPr>
        <w:t xml:space="preserve"> any </w:t>
      </w:r>
      <w:r w:rsidRPr="004A5FD2">
        <w:rPr>
          <w:rStyle w:val="StyleBoldUnderline"/>
          <w:highlight w:val="yellow"/>
        </w:rPr>
        <w:t>pressure</w:t>
      </w:r>
      <w:r>
        <w:rPr>
          <w:rStyle w:val="Heading2Char1"/>
          <w:rFonts w:eastAsiaTheme="minorHAnsi"/>
        </w:rPr>
        <w:t>.</w:t>
      </w:r>
      <w:r>
        <w:rPr>
          <w:sz w:val="10"/>
        </w:rPr>
        <w:t xml:space="preserve"> Speaker John </w:t>
      </w:r>
      <w:r w:rsidRPr="004A5FD2">
        <w:rPr>
          <w:rStyle w:val="StyleBoldUnderline"/>
        </w:rPr>
        <w:t>Boehner</w:t>
      </w:r>
      <w:r>
        <w:rPr>
          <w:sz w:val="10"/>
        </w:rPr>
        <w:t xml:space="preserve"> (R-Ohio) </w:t>
      </w:r>
      <w:r w:rsidRPr="004A5FD2">
        <w:rPr>
          <w:rStyle w:val="StyleBoldUnderline"/>
        </w:rPr>
        <w:lastRenderedPageBreak/>
        <w:t>has repeatedly ruled out taking up the comprehensive Senate bill</w:t>
      </w:r>
      <w:r>
        <w:rPr>
          <w:rStyle w:val="Heading2Char1"/>
          <w:rFonts w:eastAsiaTheme="minorHAnsi"/>
        </w:rPr>
        <w:t>,</w:t>
      </w:r>
      <w:r>
        <w:rPr>
          <w:sz w:val="10"/>
        </w:rPr>
        <w:t xml:space="preserve"> and senior Republicans say </w:t>
      </w:r>
      <w:r w:rsidRPr="004A5FD2">
        <w:rPr>
          <w:rStyle w:val="StyleBoldUnderline"/>
          <w:highlight w:val="yellow"/>
        </w:rPr>
        <w:t>it is</w:t>
      </w:r>
      <w:r>
        <w:rPr>
          <w:rStyle w:val="Heading2Char1"/>
          <w:rFonts w:eastAsiaTheme="minorHAnsi"/>
          <w:highlight w:val="yellow"/>
        </w:rPr>
        <w:t xml:space="preserve"> </w:t>
      </w:r>
      <w:r w:rsidRPr="004A5FD2">
        <w:rPr>
          <w:rStyle w:val="StyleBoldUnderline"/>
          <w:highlight w:val="yellow"/>
        </w:rPr>
        <w:t>unlikely</w:t>
      </w:r>
      <w:r>
        <w:rPr>
          <w:sz w:val="10"/>
        </w:rPr>
        <w:t xml:space="preserve"> that </w:t>
      </w:r>
      <w:r w:rsidRPr="004A5FD2">
        <w:rPr>
          <w:rStyle w:val="StyleBoldUnderline"/>
          <w:highlight w:val="yellow"/>
        </w:rPr>
        <w:t>the party</w:t>
      </w:r>
      <w:r>
        <w:rPr>
          <w:sz w:val="10"/>
        </w:rPr>
        <w:t xml:space="preserve">, bruised from its internal battle over the government shutdown, </w:t>
      </w:r>
      <w:r w:rsidRPr="004A5FD2">
        <w:rPr>
          <w:rStyle w:val="StyleBoldUnderline"/>
          <w:highlight w:val="yellow"/>
        </w:rPr>
        <w:t>would pivot</w:t>
      </w:r>
      <w:r>
        <w:rPr>
          <w:sz w:val="10"/>
        </w:rPr>
        <w:t xml:space="preserve"> quickly </w:t>
      </w:r>
      <w:r w:rsidRPr="004A5FD2">
        <w:rPr>
          <w:rStyle w:val="StyleBoldUnderline"/>
        </w:rPr>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2Char1"/>
          <w:rFonts w:eastAsiaTheme="minorHAnsi"/>
        </w:rPr>
        <w:t xml:space="preserve"> </w:t>
      </w:r>
      <w:r w:rsidRPr="004A5FD2">
        <w:rPr>
          <w:rStyle w:val="StyleBoldUnderline"/>
        </w:rPr>
        <w:t>more</w:t>
      </w:r>
      <w:r>
        <w:rPr>
          <w:rStyle w:val="Heading2Char1"/>
          <w:rFonts w:eastAsiaTheme="minorHAnsi"/>
        </w:rPr>
        <w:t xml:space="preserve"> </w:t>
      </w:r>
      <w:r>
        <w:rPr>
          <w:rStyle w:val="Emphasis"/>
          <w:highlight w:val="yellow"/>
        </w:rPr>
        <w:t>likely to drag on</w:t>
      </w:r>
      <w:r>
        <w:rPr>
          <w:rStyle w:val="Heading2Char1"/>
          <w:rFonts w:eastAsiaTheme="minorHAnsi"/>
        </w:rPr>
        <w:t xml:space="preserve"> </w:t>
      </w:r>
      <w:r w:rsidRPr="004A5FD2">
        <w:rPr>
          <w:rStyle w:val="StyleBoldUnderline"/>
        </w:rPr>
        <w:t>well</w:t>
      </w:r>
      <w:r>
        <w:rPr>
          <w:rStyle w:val="Heading2Char1"/>
          <w:rFonts w:eastAsiaTheme="minorHAnsi"/>
        </w:rPr>
        <w:t xml:space="preserve"> </w:t>
      </w:r>
      <w:r>
        <w:rPr>
          <w:rStyle w:val="Emphasis"/>
          <w:highlight w:val="yellow"/>
        </w:rPr>
        <w:t>into 2014</w:t>
      </w:r>
      <w:r>
        <w:rPr>
          <w:rStyle w:val="Heading2Char1"/>
          <w:rFonts w:eastAsiaTheme="minorHAnsi"/>
        </w:rPr>
        <w:t>:</w:t>
      </w:r>
      <w:r>
        <w:rPr>
          <w:sz w:val="10"/>
        </w:rPr>
        <w:t xml:space="preserve"> The next deadline for lifting the debt ceiling, for example, is not until Feb. 7. “I don’t even think we’ll get to that point until we get these other problems solved,” Cole said. He said </w:t>
      </w:r>
      <w:r w:rsidRPr="004A5FD2">
        <w:rPr>
          <w:rStyle w:val="StyleBoldUnderline"/>
          <w:highlight w:val="yellow"/>
        </w:rPr>
        <w:t>it was unrealistic to expect the House to</w:t>
      </w:r>
      <w:r>
        <w:rPr>
          <w:sz w:val="10"/>
        </w:rPr>
        <w:t xml:space="preserve"> be able to </w:t>
      </w:r>
      <w:r w:rsidRPr="004A5FD2">
        <w:rPr>
          <w:rStyle w:val="StyleBoldUnderline"/>
          <w:highlight w:val="yellow"/>
        </w:rPr>
        <w:t>tackle</w:t>
      </w:r>
      <w:r>
        <w:rPr>
          <w:sz w:val="10"/>
        </w:rPr>
        <w:t xml:space="preserve"> what he called </w:t>
      </w:r>
      <w:r w:rsidRPr="004A5FD2">
        <w:rPr>
          <w:rStyle w:val="StyleBoldUnderline"/>
        </w:rPr>
        <w:t xml:space="preserve">the “divisive and difficult issue” of </w:t>
      </w:r>
      <w:r w:rsidRPr="004A5FD2">
        <w:rPr>
          <w:rStyle w:val="StyleBoldUnderline"/>
          <w:highlight w:val="yellow"/>
        </w:rPr>
        <w:t>immigration when it can barely handle the most basic task</w:t>
      </w:r>
      <w:r w:rsidRPr="004A5FD2">
        <w:rPr>
          <w:rStyle w:val="StyleBoldUnderline"/>
        </w:rPr>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rPr>
          <w:rStyle w:val="StyleBoldUnderline"/>
        </w:rPr>
        <w:t>the GOP's agenda</w:t>
      </w:r>
      <w:r>
        <w:rPr>
          <w:sz w:val="10"/>
        </w:rPr>
        <w:t xml:space="preserve"> between now and the end of 2013. Cantor rattled off a handful of issues — finishing a </w:t>
      </w:r>
      <w:r w:rsidRPr="004A5FD2">
        <w:rPr>
          <w:rStyle w:val="StyleBoldUnderline"/>
        </w:rPr>
        <w:t>farm bill, energy</w:t>
      </w:r>
      <w:r>
        <w:rPr>
          <w:sz w:val="10"/>
        </w:rPr>
        <w:t xml:space="preserve"> legislation, more efforts to go after </w:t>
      </w:r>
      <w:r w:rsidRPr="004A5FD2">
        <w:rPr>
          <w:rStyle w:val="StyleBoldUnderline"/>
        </w:rPr>
        <w:t>ObamaCare</w:t>
      </w:r>
      <w:r>
        <w:rPr>
          <w:sz w:val="10"/>
        </w:rPr>
        <w:t xml:space="preserve"> — but </w:t>
      </w:r>
      <w:r w:rsidRPr="004A5FD2">
        <w:rPr>
          <w:rStyle w:val="StyleBoldUnderline"/>
        </w:rPr>
        <w:t>immigration</w:t>
      </w:r>
      <w:r>
        <w:rPr>
          <w:sz w:val="10"/>
        </w:rPr>
        <w:t xml:space="preserve"> reform </w:t>
      </w:r>
      <w:r w:rsidRPr="004A5FD2">
        <w:rPr>
          <w:rStyle w:val="StyleBoldUnderline"/>
        </w:rPr>
        <w:t>was</w:t>
      </w:r>
      <w:r>
        <w:rPr>
          <w:sz w:val="10"/>
        </w:rPr>
        <w:t xml:space="preserve"> notably </w:t>
      </w:r>
      <w:r w:rsidRPr="004A5FD2">
        <w:rPr>
          <w:rStyle w:val="StyleBoldUnderline"/>
        </w:rPr>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rStyle w:val="StyleBoldUnderline"/>
          <w:highlight w:val="yellow"/>
        </w:rPr>
        <w:t>there is no current plan</w:t>
      </w:r>
      <w:r>
        <w:rPr>
          <w:sz w:val="10"/>
        </w:rPr>
        <w:t xml:space="preserve"> to do so. </w:t>
      </w:r>
      <w:r w:rsidRPr="004A5FD2">
        <w:rPr>
          <w:rStyle w:val="StyleBoldUnderline"/>
          <w:highlight w:val="yellow"/>
        </w:rPr>
        <w:t>The</w:t>
      </w:r>
      <w:r w:rsidRPr="004A5FD2">
        <w:rPr>
          <w:rStyle w:val="StyleBoldUnderline"/>
        </w:rPr>
        <w:t xml:space="preserve"> legislative </w:t>
      </w:r>
      <w:r w:rsidRPr="004A5FD2">
        <w:rPr>
          <w:rStyle w:val="StyleBoldUnderline"/>
          <w:highlight w:val="yellow"/>
        </w:rPr>
        <w:t>calendar is</w:t>
      </w:r>
      <w:r>
        <w:rPr>
          <w:sz w:val="10"/>
        </w:rPr>
        <w:t xml:space="preserve"> also quite </w:t>
      </w:r>
      <w:r w:rsidRPr="004A5FD2">
        <w:rPr>
          <w:rStyle w:val="StyleBoldUnderline"/>
          <w:highlight w:val="yellow"/>
        </w:rPr>
        <w:t>limited</w:t>
      </w:r>
      <w:r w:rsidRPr="004A5FD2">
        <w:rPr>
          <w:rStyle w:val="StyleBoldUnderline"/>
        </w:rPr>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rStyle w:val="StyleBoldUnderline"/>
          <w:highlight w:val="yellow"/>
        </w:rPr>
        <w:t>there is</w:t>
      </w:r>
      <w:r>
        <w:rPr>
          <w:sz w:val="10"/>
        </w:rPr>
        <w:t xml:space="preserve"> also </w:t>
      </w:r>
      <w:r>
        <w:rPr>
          <w:rStyle w:val="Emphasis"/>
          <w:highlight w:val="yellow"/>
        </w:rPr>
        <w:t>very little goodwill</w:t>
      </w:r>
      <w:r>
        <w:rPr>
          <w:rStyle w:val="Heading2Char1"/>
          <w:rFonts w:eastAsiaTheme="minorHAnsi"/>
        </w:rPr>
        <w:t xml:space="preserve"> </w:t>
      </w:r>
      <w:r w:rsidRPr="004A5FD2">
        <w:rPr>
          <w:rStyle w:val="StyleBoldUnderline"/>
        </w:rPr>
        <w:t>after the president spent the last two months refusing to work with us</w:t>
      </w:r>
      <w:r>
        <w:rPr>
          <w:rStyle w:val="Heading2Char1"/>
          <w:rFonts w:eastAsiaTheme="minorHAnsi"/>
        </w:rPr>
        <w:t>,</w:t>
      </w:r>
      <w:r>
        <w:rPr>
          <w:sz w:val="10"/>
        </w:rPr>
        <w:t xml:space="preserve">” a House GOP leadership aide said. “In that way, </w:t>
      </w:r>
      <w:r w:rsidRPr="004A5FD2">
        <w:rPr>
          <w:rStyle w:val="StyleBoldUnderline"/>
          <w:highlight w:val="yellow"/>
        </w:rPr>
        <w:t>his approach in the fiscal fights was</w:t>
      </w:r>
      <w:r w:rsidRPr="004A5FD2">
        <w:rPr>
          <w:rStyle w:val="StyleBoldUnderline"/>
        </w:rPr>
        <w:t xml:space="preserve"> very</w:t>
      </w:r>
      <w:r>
        <w:rPr>
          <w:rStyle w:val="Heading2Char1"/>
          <w:rFonts w:eastAsiaTheme="minorHAnsi"/>
        </w:rPr>
        <w:t xml:space="preserve"> </w:t>
      </w:r>
      <w:r>
        <w:rPr>
          <w:rStyle w:val="Emphasis"/>
          <w:highlight w:val="yellow"/>
        </w:rPr>
        <w:t>short-sighted: It made his achieving his real priorities</w:t>
      </w:r>
      <w:r>
        <w:rPr>
          <w:rStyle w:val="Heading2Char1"/>
          <w:rFonts w:eastAsiaTheme="minorHAnsi"/>
        </w:rPr>
        <w:t xml:space="preserve"> </w:t>
      </w:r>
      <w:r w:rsidRPr="004A5FD2">
        <w:rPr>
          <w:rStyle w:val="StyleBoldUnderline"/>
        </w:rPr>
        <w:t>much</w:t>
      </w:r>
      <w:r>
        <w:rPr>
          <w:rStyle w:val="Heading2Char1"/>
          <w:rFonts w:eastAsiaTheme="minorHAnsi"/>
        </w:rPr>
        <w:t xml:space="preserve"> </w:t>
      </w:r>
      <w:r>
        <w:rPr>
          <w:rStyle w:val="Emphasis"/>
          <w:highlight w:val="yellow"/>
        </w:rPr>
        <w:t>more difficult.”</w:t>
      </w:r>
    </w:p>
    <w:p w:rsidR="003E0144" w:rsidRDefault="003E0144" w:rsidP="003E0144">
      <w:pPr>
        <w:rPr>
          <w:rStyle w:val="Emphasis"/>
        </w:rPr>
      </w:pPr>
    </w:p>
    <w:p w:rsidR="003E0144" w:rsidRPr="00587E02" w:rsidRDefault="003E0144" w:rsidP="003E0144">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rsidR="003E0144" w:rsidRPr="00587E02" w:rsidRDefault="003E0144" w:rsidP="003E0144">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rsidR="003E0144" w:rsidRPr="00624F12" w:rsidRDefault="003E0144" w:rsidP="003E0144">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rsidR="003E0144" w:rsidRPr="005F35AF" w:rsidRDefault="003E0144" w:rsidP="003E0144">
      <w:pPr>
        <w:pStyle w:val="Heading4"/>
      </w:pPr>
      <w:r w:rsidRPr="005F35AF">
        <w:t xml:space="preserve">Congress has already passed </w:t>
      </w:r>
      <w:r>
        <w:t>detention legislation---pounds DA</w:t>
      </w:r>
    </w:p>
    <w:p w:rsidR="003E0144" w:rsidRPr="005F35AF" w:rsidRDefault="003E0144" w:rsidP="003E0144">
      <w:r w:rsidRPr="005F35AF">
        <w:t>Janet Cooper </w:t>
      </w:r>
      <w:r w:rsidRPr="005F35AF">
        <w:rPr>
          <w:rStyle w:val="StyleStyleBold12pt"/>
        </w:rPr>
        <w:t>Alexander 13</w:t>
      </w:r>
      <w:r w:rsidRPr="005F35AF">
        <w:t>, professor of law at Stanford University, March 21st, 2013, "The Law-Free Zone and Back Again," Illinois Law Review, </w:t>
      </w:r>
      <w:hyperlink r:id="rId17" w:tgtFrame="_blank" w:history="1">
        <w:r w:rsidRPr="005F35AF">
          <w:rPr>
            <w:rStyle w:val="Hyperlink"/>
          </w:rPr>
          <w:t>illinoislawreview.org/wp-content/ilr-content/articles/2013/2/Alexander.pdf</w:t>
        </w:r>
      </w:hyperlink>
    </w:p>
    <w:p w:rsidR="003E0144" w:rsidRPr="00FD1110" w:rsidRDefault="003E0144" w:rsidP="003E0144">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rPr>
        <w:t> </w:t>
      </w:r>
      <w:r w:rsidRPr="005F35AF">
        <w:rPr>
          <w:rStyle w:val="StyleBoldUnderline"/>
          <w:highlight w:val="yellow"/>
        </w:rPr>
        <w:t>passed legislation requiring</w:t>
      </w:r>
      <w:r w:rsidRPr="005F35AF">
        <w:rPr>
          <w:rStyle w:val="apple-converted-space"/>
          <w:rFonts w:ascii="Arial" w:hAnsi="Arial" w:cs="Arial"/>
          <w:color w:val="222222"/>
          <w:sz w:val="14"/>
        </w:rPr>
        <w:t> </w:t>
      </w:r>
      <w:r w:rsidRPr="005F35AF">
        <w:rPr>
          <w:sz w:val="14"/>
          <w:szCs w:val="16"/>
        </w:rPr>
        <w:t>suspected</w:t>
      </w:r>
      <w:r w:rsidRPr="005F35AF">
        <w:rPr>
          <w:rStyle w:val="apple-converted-space"/>
          <w:rFonts w:ascii="Arial" w:hAnsi="Arial" w:cs="Arial"/>
          <w:color w:val="222222"/>
          <w:sz w:val="14"/>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 xml:space="preserve">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w:t>
      </w:r>
      <w:r w:rsidRPr="005F35AF">
        <w:rPr>
          <w:sz w:val="14"/>
          <w:szCs w:val="16"/>
        </w:rPr>
        <w:lastRenderedPageBreak/>
        <w:t>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rPr>
        <w:t> </w:t>
      </w:r>
      <w:r w:rsidRPr="005F35AF">
        <w:rPr>
          <w:sz w:val="14"/>
          <w:szCs w:val="16"/>
        </w:rPr>
        <w:t>11</w:t>
      </w:r>
      <w:r w:rsidRPr="005F35AF">
        <w:rPr>
          <w:sz w:val="12"/>
          <w:szCs w:val="12"/>
        </w:rPr>
        <w:t>¶</w:t>
      </w:r>
      <w:r w:rsidRPr="005F35AF">
        <w:rPr>
          <w:rStyle w:val="apple-converted-space"/>
          <w:rFonts w:ascii="Arial" w:hAnsi="Arial" w:cs="Arial"/>
          <w:color w:val="222222"/>
          <w:sz w:val="14"/>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rPr>
        <w:t> </w:t>
      </w:r>
      <w:r w:rsidRPr="005F35AF">
        <w:rPr>
          <w:sz w:val="12"/>
          <w:szCs w:val="12"/>
        </w:rPr>
        <w:t>¶</w:t>
      </w:r>
      <w:r w:rsidRPr="005F35AF">
        <w:rPr>
          <w:rStyle w:val="apple-converted-space"/>
          <w:rFonts w:ascii="Arial" w:hAnsi="Arial" w:cs="Arial"/>
          <w:color w:val="222222"/>
          <w:sz w:val="14"/>
        </w:rPr>
        <w:t> </w:t>
      </w:r>
      <w:r w:rsidRPr="005F35AF">
        <w:rPr>
          <w:sz w:val="14"/>
          <w:szCs w:val="16"/>
        </w:rPr>
        <w:t>Thus,</w:t>
      </w:r>
      <w:r w:rsidRPr="005F35AF">
        <w:rPr>
          <w:rStyle w:val="apple-converted-space"/>
          <w:rFonts w:ascii="Arial" w:hAnsi="Arial" w:cs="Arial"/>
          <w:color w:val="222222"/>
          <w:sz w:val="14"/>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rsidR="003E0144" w:rsidRDefault="003E0144" w:rsidP="003E0144">
      <w:pPr>
        <w:pStyle w:val="Heading4"/>
      </w:pPr>
      <w:r>
        <w:t>Winner’s win</w:t>
      </w:r>
    </w:p>
    <w:p w:rsidR="003E0144" w:rsidRDefault="003E0144" w:rsidP="003E0144">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8" w:history="1">
        <w:r w:rsidRPr="003B5BBF">
          <w:rPr>
            <w:rStyle w:val="Hyperlink"/>
          </w:rPr>
          <w:t>www.nationaljournal.com/magazine/there-s-no-such-thing-as-political-capital-20130207</w:t>
        </w:r>
      </w:hyperlink>
    </w:p>
    <w:p w:rsidR="003E0144" w:rsidRDefault="003E0144" w:rsidP="003E0144">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A517B6">
        <w:rPr>
          <w:rStyle w:val="StyleBoldUnderline"/>
          <w:highlight w:val="yellow"/>
        </w:rPr>
        <w:t xml:space="preserve">the pseudo-concept of </w:t>
      </w:r>
      <w:r w:rsidRPr="00AB1FC3">
        <w:rPr>
          <w:rStyle w:val="StyleBoldUnderline"/>
        </w:rPr>
        <w:t xml:space="preserve">political </w:t>
      </w:r>
      <w:r w:rsidRPr="00A517B6">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A517B6">
        <w:rPr>
          <w:rStyle w:val="StyleBoldUnderline"/>
          <w:highlight w:val="yellow"/>
        </w:rPr>
        <w:t>You</w:t>
      </w:r>
      <w:r w:rsidRPr="00F61595">
        <w:rPr>
          <w:rStyle w:val="StyleBoldUnderline"/>
        </w:rPr>
        <w:t xml:space="preserve"> just </w:t>
      </w:r>
      <w:r w:rsidRPr="00A517B6">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A517B6">
        <w:rPr>
          <w:rStyle w:val="Emphasis"/>
          <w:highlight w:val="yellow"/>
        </w:rPr>
        <w:t>Winning wins</w:t>
      </w:r>
      <w:r w:rsidRPr="00175567">
        <w:rPr>
          <w:rStyle w:val="StyleBoldUnderline"/>
        </w:rPr>
        <w:t>.” In theory, and in practice</w:t>
      </w:r>
      <w:r w:rsidRPr="00175567">
        <w:rPr>
          <w:sz w:val="14"/>
        </w:rPr>
        <w:t xml:space="preserve">, depending on </w:t>
      </w:r>
      <w:r w:rsidRPr="00A517B6">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A517B6">
        <w:rPr>
          <w:rStyle w:val="StyleBoldUnderline"/>
          <w:highlight w:val="yellow"/>
        </w:rPr>
        <w:t>could</w:t>
      </w:r>
      <w:r w:rsidRPr="00EE79A4">
        <w:rPr>
          <w:rStyle w:val="StyleBoldUnderline"/>
        </w:rPr>
        <w:t xml:space="preserve"> still </w:t>
      </w:r>
      <w:r w:rsidRPr="00A517B6">
        <w:rPr>
          <w:rStyle w:val="StyleBoldUnderline"/>
          <w:highlight w:val="yellow"/>
        </w:rPr>
        <w:t>deliver on</w:t>
      </w:r>
      <w:r w:rsidRPr="00F61595">
        <w:rPr>
          <w:rStyle w:val="StyleBoldUnderline"/>
        </w:rPr>
        <w:t xml:space="preserve"> a lot of his </w:t>
      </w:r>
      <w:r w:rsidRPr="00A517B6">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A517B6">
        <w:rPr>
          <w:rStyle w:val="Emphasis"/>
          <w:highlight w:val="yellow"/>
        </w:rPr>
        <w:t>Winning on one issue</w:t>
      </w:r>
      <w:r w:rsidRPr="00F61595">
        <w:rPr>
          <w:rStyle w:val="Emphasis"/>
        </w:rPr>
        <w:t xml:space="preserve"> often </w:t>
      </w:r>
      <w:r w:rsidRPr="00A517B6">
        <w:rPr>
          <w:rStyle w:val="Emphasis"/>
          <w:highlight w:val="yellow"/>
        </w:rPr>
        <w:t>changes the calculation for the next</w:t>
      </w:r>
      <w:r w:rsidRPr="00F61595">
        <w:rPr>
          <w:rStyle w:val="Emphasis"/>
        </w:rPr>
        <w:t xml:space="preserve"> issue; </w:t>
      </w:r>
      <w:r w:rsidRPr="00A517B6">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A517B6">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A517B6">
        <w:rPr>
          <w:rStyle w:val="StyleBoldUnderline"/>
          <w:highlight w:val="yellow"/>
        </w:rPr>
        <w:t>other actors</w:t>
      </w:r>
      <w:r w:rsidRPr="00175567">
        <w:rPr>
          <w:sz w:val="14"/>
        </w:rPr>
        <w:t>” Ornstein says. “</w:t>
      </w:r>
      <w:r w:rsidRPr="00A517B6">
        <w:rPr>
          <w:rStyle w:val="StyleBoldUnderline"/>
          <w:highlight w:val="yellow"/>
        </w:rPr>
        <w:t>If they think he’s going to win, they</w:t>
      </w:r>
      <w:r w:rsidRPr="00F61595">
        <w:rPr>
          <w:rStyle w:val="StyleBoldUnderline"/>
        </w:rPr>
        <w:t xml:space="preserve"> may </w:t>
      </w:r>
      <w:r w:rsidRPr="00A517B6">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A517B6">
        <w:rPr>
          <w:rStyle w:val="Emphasis"/>
          <w:highlight w:val="yellow"/>
        </w:rPr>
        <w:t>It’s a bandwagon effect</w:t>
      </w:r>
      <w:r w:rsidRPr="00175567">
        <w:rPr>
          <w:sz w:val="14"/>
        </w:rPr>
        <w:t>.”</w:t>
      </w:r>
    </w:p>
    <w:p w:rsidR="003E0144" w:rsidRDefault="003E0144" w:rsidP="003E0144">
      <w:pPr>
        <w:pStyle w:val="Heading4"/>
      </w:pPr>
      <w:r>
        <w:t>Reform fails---changes cause backlog</w:t>
      </w:r>
    </w:p>
    <w:p w:rsidR="003E0144" w:rsidRDefault="003E0144" w:rsidP="003E0144">
      <w:r w:rsidRPr="004F4A76">
        <w:rPr>
          <w:rStyle w:val="StyleStyleBold12pt"/>
        </w:rPr>
        <w:t>Murthy 9</w:t>
      </w:r>
      <w:r>
        <w:t xml:space="preserve"> Law Firm, “What if CIR Passes? Can USCIS Handle the Increased Workload?”, NewsBrief, 10-30, </w:t>
      </w:r>
      <w:r w:rsidRPr="001C37BD">
        <w:t>http://w</w:t>
      </w:r>
      <w:r>
        <w:t>ww.murthy.com/news/n_cirwkl.html</w:t>
      </w:r>
    </w:p>
    <w:p w:rsidR="003E0144" w:rsidRDefault="003E0144" w:rsidP="003E0144">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w:t>
      </w:r>
      <w:r w:rsidRPr="00F3784E">
        <w:rPr>
          <w:sz w:val="14"/>
          <w:szCs w:val="20"/>
        </w:rPr>
        <w:lastRenderedPageBreak/>
        <w:t xml:space="preserve">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rsidR="003E0144" w:rsidRDefault="003E0144" w:rsidP="003E0144">
      <w:pPr>
        <w:rPr>
          <w:sz w:val="14"/>
          <w:szCs w:val="20"/>
        </w:rPr>
      </w:pPr>
    </w:p>
    <w:p w:rsidR="003E0144" w:rsidRPr="007E0E20" w:rsidRDefault="003E0144" w:rsidP="003E0144">
      <w:pPr>
        <w:pStyle w:val="Heading4"/>
      </w:pPr>
      <w:r w:rsidRPr="007E0E20">
        <w:t>Economic benefits are overstated</w:t>
      </w:r>
    </w:p>
    <w:p w:rsidR="003E0144" w:rsidRPr="007E0E20" w:rsidRDefault="003E0144" w:rsidP="003E0144">
      <w:r w:rsidRPr="007E0E20">
        <w:t xml:space="preserve">Mike </w:t>
      </w:r>
      <w:r w:rsidRPr="007E0E20">
        <w:rPr>
          <w:rStyle w:val="StyleStyleBold12pt"/>
        </w:rPr>
        <w:t>Flynn 13</w:t>
      </w:r>
      <w:r w:rsidRPr="007E0E20">
        <w:t>, Breitbart reporter, July 13, "White House Oversells Economic Benefits of Immigration Reform," www.breitbart.com/Big-Government/2013/07/13/white-house-oversells-economic-benefits-of-immigration-reform</w:t>
      </w:r>
    </w:p>
    <w:p w:rsidR="003E0144" w:rsidRPr="007E0E20" w:rsidRDefault="003E0144" w:rsidP="003E0144">
      <w:pPr>
        <w:rPr>
          <w:sz w:val="16"/>
        </w:rPr>
      </w:pPr>
      <w:r w:rsidRPr="007E0E20">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sidRPr="00745C00">
        <w:rPr>
          <w:rStyle w:val="Heading2Char1"/>
          <w:rFonts w:ascii="Georgia" w:eastAsiaTheme="minorHAnsi" w:hAnsi="Georgia"/>
        </w:rPr>
        <w:t xml:space="preserve">the report shows how </w:t>
      </w:r>
      <w:r w:rsidRPr="00745C00">
        <w:rPr>
          <w:rStyle w:val="Heading2Char1"/>
          <w:rFonts w:ascii="Georgia" w:eastAsiaTheme="minorHAnsi" w:hAnsi="Georgia"/>
          <w:highlight w:val="yellow"/>
        </w:rPr>
        <w:t>little would be gained economically</w:t>
      </w:r>
      <w:r w:rsidRPr="007E0E20">
        <w:rPr>
          <w:sz w:val="16"/>
        </w:rPr>
        <w:t xml:space="preserve"> from reform in the long-term. In the short-term, however, there are some very real costs ignored by the White House.</w:t>
      </w:r>
      <w:r w:rsidRPr="007E0E20">
        <w:rPr>
          <w:sz w:val="12"/>
        </w:rPr>
        <w:t>¶</w:t>
      </w:r>
      <w:r w:rsidRPr="007E0E20">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7E0E20">
        <w:rPr>
          <w:sz w:val="12"/>
        </w:rPr>
        <w:t>¶</w:t>
      </w:r>
      <w:r w:rsidRPr="007E0E20">
        <w:rPr>
          <w:sz w:val="16"/>
        </w:rPr>
        <w:t xml:space="preserve"> Which sounds impressive, until one realizes that we are talking about a 20 year window here. </w:t>
      </w:r>
      <w:r w:rsidRPr="00745C00">
        <w:rPr>
          <w:rStyle w:val="Heading2Char1"/>
          <w:rFonts w:ascii="Georgia" w:eastAsiaTheme="minorHAnsi" w:hAnsi="Georgia"/>
        </w:rPr>
        <w:t xml:space="preserve">An </w:t>
      </w:r>
      <w:r w:rsidRPr="00745C00">
        <w:rPr>
          <w:rStyle w:val="Heading2Char1"/>
          <w:rFonts w:ascii="Georgia" w:eastAsiaTheme="minorHAnsi" w:hAnsi="Georgia"/>
          <w:highlight w:val="yellow"/>
        </w:rPr>
        <w:t>incremental growth of 5% over two decades isn't</w:t>
      </w:r>
      <w:r w:rsidRPr="00745C00">
        <w:rPr>
          <w:rStyle w:val="Heading2Char1"/>
          <w:rFonts w:ascii="Georgia" w:eastAsiaTheme="minorHAnsi" w:hAnsi="Georgia"/>
        </w:rPr>
        <w:t xml:space="preserve"> exactly </w:t>
      </w:r>
      <w:r w:rsidRPr="00745C00">
        <w:rPr>
          <w:rStyle w:val="Heading2Char1"/>
          <w:rFonts w:ascii="Georgia" w:eastAsiaTheme="minorHAnsi" w:hAnsi="Georgia"/>
          <w:highlight w:val="yellow"/>
        </w:rPr>
        <w:t>an economic bonanza</w:t>
      </w:r>
      <w:r w:rsidRPr="007E0E20">
        <w:rPr>
          <w:sz w:val="16"/>
        </w:rPr>
        <w:t>. In that time-span the US economy will generate $300-500 trillion in total economic impact. An extra few trillion is at the margins or the margins.</w:t>
      </w:r>
      <w:r w:rsidRPr="007E0E20">
        <w:rPr>
          <w:sz w:val="12"/>
        </w:rPr>
        <w:t>¶</w:t>
      </w:r>
      <w:r w:rsidRPr="007E0E20">
        <w:rPr>
          <w:sz w:val="16"/>
        </w:rPr>
        <w:t xml:space="preserve"> Worse, </w:t>
      </w:r>
      <w:r w:rsidRPr="00745C00">
        <w:rPr>
          <w:rStyle w:val="Heading2Char1"/>
          <w:rFonts w:ascii="Georgia" w:eastAsiaTheme="minorHAnsi" w:hAnsi="Georgia"/>
        </w:rPr>
        <w:t xml:space="preserve">the </w:t>
      </w:r>
      <w:r w:rsidRPr="00745C00">
        <w:rPr>
          <w:rStyle w:val="Heading2Char1"/>
          <w:rFonts w:ascii="Georgia" w:eastAsiaTheme="minorHAnsi" w:hAnsi="Georgia"/>
          <w:highlight w:val="yellow"/>
        </w:rPr>
        <w:t>economic benefits</w:t>
      </w:r>
      <w:r w:rsidRPr="00745C00">
        <w:rPr>
          <w:rStyle w:val="Heading2Char1"/>
          <w:rFonts w:ascii="Georgia" w:eastAsiaTheme="minorHAnsi" w:hAnsi="Georgia"/>
        </w:rPr>
        <w:t xml:space="preserve"> the CBO estimates </w:t>
      </w:r>
      <w:r w:rsidRPr="00745C00">
        <w:rPr>
          <w:rStyle w:val="Heading2Char1"/>
          <w:rFonts w:ascii="Georgia" w:eastAsiaTheme="minorHAnsi" w:hAnsi="Georgia"/>
          <w:highlight w:val="yellow"/>
        </w:rPr>
        <w:t>will accrue</w:t>
      </w:r>
      <w:r w:rsidRPr="00745C00">
        <w:rPr>
          <w:rStyle w:val="Heading2Char1"/>
          <w:rFonts w:ascii="Georgia" w:eastAsiaTheme="minorHAnsi" w:hAnsi="Georgia"/>
        </w:rPr>
        <w:t xml:space="preserve"> only begin at least </w:t>
      </w:r>
      <w:r w:rsidRPr="00745C00">
        <w:rPr>
          <w:rStyle w:val="Heading2Char1"/>
          <w:rFonts w:ascii="Georgia" w:eastAsiaTheme="minorHAnsi" w:hAnsi="Georgia"/>
          <w:highlight w:val="yellow"/>
        </w:rPr>
        <w:t>a decade after enactment</w:t>
      </w:r>
      <w:r w:rsidRPr="007E0E20">
        <w:rPr>
          <w:sz w:val="16"/>
        </w:rPr>
        <w:t xml:space="preserve">. </w:t>
      </w:r>
      <w:r w:rsidRPr="00745C00">
        <w:rPr>
          <w:rStyle w:val="Heading2Char1"/>
          <w:rFonts w:ascii="Georgia" w:eastAsiaTheme="minorHAnsi" w:hAnsi="Georgia"/>
          <w:highlight w:val="yellow"/>
        </w:rPr>
        <w:t>Through 2031, G</w:t>
      </w:r>
      <w:r w:rsidRPr="00745C00">
        <w:rPr>
          <w:rStyle w:val="Heading2Char1"/>
          <w:rFonts w:ascii="Georgia" w:eastAsiaTheme="minorHAnsi" w:hAnsi="Georgia"/>
        </w:rPr>
        <w:t xml:space="preserve">ross </w:t>
      </w:r>
      <w:r w:rsidRPr="00745C00">
        <w:rPr>
          <w:rStyle w:val="Heading2Char1"/>
          <w:rFonts w:ascii="Georgia" w:eastAsiaTheme="minorHAnsi" w:hAnsi="Georgia"/>
          <w:highlight w:val="yellow"/>
        </w:rPr>
        <w:t>N</w:t>
      </w:r>
      <w:r w:rsidRPr="00745C00">
        <w:rPr>
          <w:rStyle w:val="Heading2Char1"/>
          <w:rFonts w:ascii="Georgia" w:eastAsiaTheme="minorHAnsi" w:hAnsi="Georgia"/>
        </w:rPr>
        <w:t xml:space="preserve">ational </w:t>
      </w:r>
      <w:r w:rsidRPr="00745C00">
        <w:rPr>
          <w:rStyle w:val="Heading2Char1"/>
          <w:rFonts w:ascii="Georgia" w:eastAsiaTheme="minorHAnsi" w:hAnsi="Georgia"/>
          <w:highlight w:val="yellow"/>
        </w:rPr>
        <w:t>P</w:t>
      </w:r>
      <w:r w:rsidRPr="00745C00">
        <w:rPr>
          <w:rStyle w:val="Heading2Char1"/>
          <w:rFonts w:ascii="Georgia" w:eastAsiaTheme="minorHAnsi" w:hAnsi="Georgia"/>
        </w:rPr>
        <w:t>roduct</w:t>
      </w:r>
      <w:r w:rsidRPr="007E0E20">
        <w:rPr>
          <w:sz w:val="16"/>
        </w:rPr>
        <w:t xml:space="preserve">, which measures the output of US residents and firms, </w:t>
      </w:r>
      <w:r w:rsidRPr="00745C00">
        <w:rPr>
          <w:rStyle w:val="Heading2Char1"/>
          <w:rFonts w:ascii="Georgia" w:eastAsiaTheme="minorHAnsi" w:hAnsi="Georgia"/>
          <w:highlight w:val="yellow"/>
        </w:rPr>
        <w:t>would be lower</w:t>
      </w:r>
      <w:r w:rsidRPr="00745C00">
        <w:rPr>
          <w:rStyle w:val="Heading2Char1"/>
          <w:rFonts w:ascii="Georgia" w:eastAsiaTheme="minorHAnsi" w:hAnsi="Georgia"/>
        </w:rPr>
        <w:t xml:space="preserve"> than it otherwise would be</w:t>
      </w:r>
      <w:r w:rsidRPr="007E0E20">
        <w:rPr>
          <w:sz w:val="16"/>
        </w:rPr>
        <w:t xml:space="preserve">. In ten years, the per capita GNP would be almost 1% lower than without the Senate bill. </w:t>
      </w:r>
      <w:r w:rsidRPr="007E0E20">
        <w:rPr>
          <w:sz w:val="12"/>
        </w:rPr>
        <w:t>¶</w:t>
      </w:r>
      <w:r w:rsidRPr="007E0E20">
        <w:rPr>
          <w:sz w:val="16"/>
        </w:rPr>
        <w:t xml:space="preserve"> The CBO analysis also shows that </w:t>
      </w:r>
      <w:r w:rsidRPr="00745C00">
        <w:rPr>
          <w:rStyle w:val="Heading2Char1"/>
          <w:rFonts w:ascii="Georgia" w:eastAsiaTheme="minorHAnsi" w:hAnsi="Georgia"/>
          <w:highlight w:val="yellow"/>
        </w:rPr>
        <w:t>average wages</w:t>
      </w:r>
      <w:r w:rsidRPr="00745C00">
        <w:rPr>
          <w:rStyle w:val="Heading2Char1"/>
          <w:rFonts w:ascii="Georgia" w:eastAsiaTheme="minorHAnsi" w:hAnsi="Georgia"/>
        </w:rPr>
        <w:t xml:space="preserve"> of American workers </w:t>
      </w:r>
      <w:r w:rsidRPr="00745C00">
        <w:rPr>
          <w:rStyle w:val="Heading2Char1"/>
          <w:rFonts w:ascii="Georgia" w:eastAsiaTheme="minorHAnsi" w:hAnsi="Georgia"/>
          <w:highlight w:val="yellow"/>
        </w:rPr>
        <w:t>would be lower</w:t>
      </w:r>
      <w:r w:rsidRPr="00745C00">
        <w:rPr>
          <w:rStyle w:val="Heading2Char1"/>
          <w:rFonts w:ascii="Georgia" w:eastAsiaTheme="minorHAnsi" w:hAnsi="Georgia"/>
        </w:rPr>
        <w:t xml:space="preserve"> than they otherwise would be </w:t>
      </w:r>
      <w:r w:rsidRPr="00745C00">
        <w:rPr>
          <w:rStyle w:val="Heading2Char1"/>
          <w:rFonts w:ascii="Georgia" w:eastAsiaTheme="minorHAnsi" w:hAnsi="Georgia"/>
          <w:highlight w:val="yellow"/>
        </w:rPr>
        <w:t>through</w:t>
      </w:r>
      <w:r w:rsidRPr="00745C00">
        <w:rPr>
          <w:rStyle w:val="Heading2Char1"/>
          <w:rFonts w:ascii="Georgia" w:eastAsiaTheme="minorHAnsi" w:hAnsi="Georgia"/>
        </w:rPr>
        <w:t xml:space="preserve"> at least </w:t>
      </w:r>
      <w:r w:rsidRPr="00745C00">
        <w:rPr>
          <w:rStyle w:val="Heading2Char1"/>
          <w:rFonts w:ascii="Georgia" w:eastAsiaTheme="minorHAnsi" w:hAnsi="Georgia"/>
          <w:highlight w:val="yellow"/>
        </w:rPr>
        <w:t>the first 10 years</w:t>
      </w:r>
      <w:r w:rsidRPr="00745C00">
        <w:rPr>
          <w:rStyle w:val="Heading2Char1"/>
          <w:rFonts w:ascii="Georgia" w:eastAsiaTheme="minorHAnsi" w:hAnsi="Georgia"/>
        </w:rPr>
        <w:t xml:space="preserve"> of the law's enactment. </w:t>
      </w:r>
      <w:r w:rsidRPr="00745C00">
        <w:rPr>
          <w:rStyle w:val="Heading2Char1"/>
          <w:rFonts w:ascii="Georgia" w:eastAsiaTheme="minorHAnsi" w:hAnsi="Georgia"/>
          <w:highlight w:val="yellow"/>
        </w:rPr>
        <w:t>The unemployment rate would</w:t>
      </w:r>
      <w:r w:rsidRPr="00745C00">
        <w:rPr>
          <w:rStyle w:val="Heading2Char1"/>
          <w:rFonts w:ascii="Georgia" w:eastAsiaTheme="minorHAnsi" w:hAnsi="Georgia"/>
        </w:rPr>
        <w:t xml:space="preserve"> also </w:t>
      </w:r>
      <w:r w:rsidRPr="00745C00">
        <w:rPr>
          <w:rStyle w:val="Heading2Char1"/>
          <w:rFonts w:ascii="Georgia" w:eastAsiaTheme="minorHAnsi" w:hAnsi="Georgia"/>
          <w:highlight w:val="yellow"/>
        </w:rPr>
        <w:t>rise</w:t>
      </w:r>
      <w:r w:rsidRPr="00745C00">
        <w:rPr>
          <w:rStyle w:val="Heading2Char1"/>
          <w:rFonts w:ascii="Georgia" w:eastAsiaTheme="minorHAnsi" w:hAnsi="Georgia"/>
        </w:rPr>
        <w:t xml:space="preserve"> for the first decade, </w:t>
      </w:r>
      <w:r w:rsidRPr="00745C00">
        <w:rPr>
          <w:rStyle w:val="Heading2Char1"/>
          <w:rFonts w:ascii="Georgia" w:eastAsiaTheme="minorHAnsi" w:hAnsi="Georgia"/>
          <w:highlight w:val="yellow"/>
        </w:rPr>
        <w:t>due to a large increase in the labor force</w:t>
      </w:r>
      <w:r w:rsidRPr="007E0E20">
        <w:rPr>
          <w:sz w:val="16"/>
        </w:rPr>
        <w:t>.</w:t>
      </w:r>
      <w:r w:rsidRPr="007E0E20">
        <w:rPr>
          <w:sz w:val="12"/>
        </w:rPr>
        <w:t>¶</w:t>
      </w:r>
      <w:r w:rsidRPr="007E0E20">
        <w:rPr>
          <w:sz w:val="16"/>
        </w:rPr>
        <w:t xml:space="preserve"> </w:t>
      </w:r>
      <w:r w:rsidRPr="00745C00">
        <w:rPr>
          <w:rStyle w:val="Heading2Char1"/>
          <w:rFonts w:ascii="Georgia" w:eastAsiaTheme="minorHAnsi" w:hAnsi="Georgia"/>
        </w:rPr>
        <w:t>Supporters and opponents of immigration reform both overstate its economic impact</w:t>
      </w:r>
      <w:r w:rsidRPr="007E0E20">
        <w:rPr>
          <w:sz w:val="16"/>
        </w:rPr>
        <w:t xml:space="preserve">. In a nation of more than 300 million people and a $16 trillion economy, </w:t>
      </w:r>
      <w:r w:rsidRPr="00745C00">
        <w:rPr>
          <w:rStyle w:val="Heading2Char1"/>
          <w:rFonts w:ascii="Georgia" w:eastAsiaTheme="minorHAnsi" w:hAnsi="Georgia"/>
          <w:highlight w:val="yellow"/>
        </w:rPr>
        <w:t>any economic impact is going to be felt at the margins</w:t>
      </w:r>
      <w:r w:rsidRPr="007E0E20">
        <w:rPr>
          <w:sz w:val="16"/>
        </w:rPr>
        <w:t xml:space="preserve">. </w:t>
      </w:r>
      <w:r w:rsidRPr="00745C00">
        <w:rPr>
          <w:rStyle w:val="Heading2Char1"/>
          <w:rFonts w:ascii="Georgia" w:eastAsiaTheme="minorHAnsi" w:hAnsi="Georgia"/>
        </w:rPr>
        <w:t>The CBO</w:t>
      </w:r>
      <w:r w:rsidRPr="007E0E20">
        <w:rPr>
          <w:sz w:val="16"/>
        </w:rPr>
        <w:t xml:space="preserve">, however, </w:t>
      </w:r>
      <w:r w:rsidRPr="00745C00">
        <w:rPr>
          <w:rStyle w:val="Heading2Char1"/>
          <w:rFonts w:ascii="Georgia" w:eastAsiaTheme="minorHAnsi" w:hAnsi="Georgia"/>
        </w:rPr>
        <w:t>finds that, for at least a decade, the economic effects of the Senate bill are negative at the margins</w:t>
      </w:r>
      <w:r w:rsidRPr="007E0E20">
        <w:rPr>
          <w:sz w:val="16"/>
        </w:rPr>
        <w:t xml:space="preserve">. After 2 decades, the CBO says the effects become positive at the margin. </w:t>
      </w:r>
      <w:r w:rsidRPr="007E0E20">
        <w:rPr>
          <w:sz w:val="12"/>
        </w:rPr>
        <w:t>¶</w:t>
      </w:r>
      <w:r w:rsidRPr="007E0E20">
        <w:rPr>
          <w:sz w:val="16"/>
        </w:rPr>
        <w:t xml:space="preserve"> </w:t>
      </w:r>
      <w:r w:rsidRPr="00745C00">
        <w:rPr>
          <w:rStyle w:val="Heading2Char1"/>
          <w:rFonts w:ascii="Georgia" w:eastAsiaTheme="minorHAnsi" w:hAnsi="Georgia"/>
          <w:highlight w:val="yellow"/>
        </w:rPr>
        <w:t>A decade of</w:t>
      </w:r>
      <w:r w:rsidRPr="00745C00">
        <w:rPr>
          <w:rStyle w:val="Heading2Char1"/>
          <w:rFonts w:ascii="Georgia" w:eastAsiaTheme="minorHAnsi" w:hAnsi="Georgia"/>
        </w:rPr>
        <w:t xml:space="preserve"> relatively </w:t>
      </w:r>
      <w:r w:rsidRPr="00745C00">
        <w:rPr>
          <w:rStyle w:val="Heading2Char1"/>
          <w:rFonts w:ascii="Georgia" w:eastAsiaTheme="minorHAnsi" w:hAnsi="Georgia"/>
          <w:highlight w:val="yellow"/>
        </w:rPr>
        <w:t>worse economic performance to secure</w:t>
      </w:r>
      <w:r w:rsidRPr="00745C00">
        <w:rPr>
          <w:rStyle w:val="Heading2Char1"/>
          <w:rFonts w:ascii="Georgia" w:eastAsiaTheme="minorHAnsi" w:hAnsi="Georgia"/>
        </w:rPr>
        <w:t xml:space="preserve"> </w:t>
      </w:r>
      <w:r w:rsidRPr="00745C00">
        <w:rPr>
          <w:rStyle w:val="Heading2Char1"/>
          <w:rFonts w:ascii="Georgia" w:eastAsiaTheme="minorHAnsi" w:hAnsi="Georgia"/>
          <w:highlight w:val="yellow"/>
        </w:rPr>
        <w:t>marginally better performance 20 years from now is not a</w:t>
      </w:r>
      <w:r w:rsidRPr="00745C00">
        <w:rPr>
          <w:rStyle w:val="Heading2Char1"/>
          <w:rFonts w:ascii="Georgia" w:eastAsiaTheme="minorHAnsi" w:hAnsi="Georgia"/>
        </w:rPr>
        <w:t xml:space="preserve">n obviously </w:t>
      </w:r>
      <w:r w:rsidRPr="00745C00">
        <w:rPr>
          <w:rStyle w:val="Heading2Char1"/>
          <w:rFonts w:ascii="Georgia" w:eastAsiaTheme="minorHAnsi" w:hAnsi="Georgia"/>
          <w:highlight w:val="yellow"/>
        </w:rPr>
        <w:t>good bargain</w:t>
      </w:r>
      <w:r w:rsidRPr="00745C00">
        <w:rPr>
          <w:rStyle w:val="Heading2Char1"/>
          <w:rFonts w:ascii="Georgia" w:eastAsiaTheme="minorHAnsi" w:hAnsi="Georgia"/>
        </w:rPr>
        <w:t>. One can make many argument in favor of immigration reform. Economic growth, however, seems a very weak one</w:t>
      </w:r>
      <w:r w:rsidRPr="007E0E20">
        <w:rPr>
          <w:sz w:val="16"/>
        </w:rPr>
        <w:t xml:space="preserve">.  </w:t>
      </w:r>
    </w:p>
    <w:p w:rsidR="003E0144" w:rsidRPr="00FF362A" w:rsidRDefault="003E0144" w:rsidP="003E0144"/>
    <w:p w:rsidR="003E0144" w:rsidRDefault="00185369" w:rsidP="00185369">
      <w:pPr>
        <w:pStyle w:val="Heading2"/>
      </w:pPr>
      <w:r>
        <w:lastRenderedPageBreak/>
        <w:t>1AR</w:t>
      </w:r>
    </w:p>
    <w:p w:rsidR="00185369" w:rsidRDefault="00185369" w:rsidP="00185369">
      <w:pPr>
        <w:pStyle w:val="Heading3"/>
      </w:pPr>
      <w:r>
        <w:lastRenderedPageBreak/>
        <w:t>Case</w:t>
      </w:r>
    </w:p>
    <w:p w:rsidR="00185369" w:rsidRDefault="00185369" w:rsidP="00185369">
      <w:pPr>
        <w:keepNext/>
        <w:keepLines/>
        <w:spacing w:before="200"/>
        <w:outlineLvl w:val="3"/>
        <w:rPr>
          <w:rFonts w:eastAsia="Times New Roman" w:cs="Times New Roman"/>
          <w:b/>
          <w:bCs/>
          <w:iCs/>
          <w:sz w:val="24"/>
        </w:rPr>
      </w:pPr>
      <w:r>
        <w:rPr>
          <w:rFonts w:eastAsia="Times New Roman" w:cs="Times New Roman"/>
          <w:b/>
          <w:bCs/>
          <w:iCs/>
          <w:sz w:val="24"/>
        </w:rPr>
        <w:t>Obama won’t circumvent---empirics prove</w:t>
      </w:r>
    </w:p>
    <w:p w:rsidR="00185369" w:rsidRDefault="00185369" w:rsidP="00185369">
      <w:pPr>
        <w:rPr>
          <w:rFonts w:eastAsia="Calibri"/>
        </w:rPr>
      </w:pPr>
      <w:r>
        <w:rPr>
          <w:rFonts w:eastAsia="Calibri"/>
        </w:rPr>
        <w:t xml:space="preserve">Michael A. </w:t>
      </w:r>
      <w:r>
        <w:rPr>
          <w:rFonts w:eastAsia="Calibri"/>
          <w:b/>
          <w:bCs/>
          <w:sz w:val="24"/>
        </w:rPr>
        <w:t>Cohen 12</w:t>
      </w:r>
      <w:r>
        <w:rPr>
          <w:rFonts w:eastAsia="Calibri"/>
        </w:rPr>
        <w:t xml:space="preserve">, is a fellow at the Century Foundation, “The Imperial Presidency: Drone Power and Congressional Oversight,” July 24, </w:t>
      </w:r>
      <w:hyperlink r:id="rId19" w:history="1">
        <w:r>
          <w:rPr>
            <w:rStyle w:val="Hyperlink"/>
            <w:rFonts w:eastAsia="Calibri"/>
          </w:rPr>
          <w:t>http://www.worldpoliticsreview.com/articles/12194/the-imperial-presidency-drone-power-and-congressional-oversight</w:t>
        </w:r>
      </w:hyperlink>
    </w:p>
    <w:p w:rsidR="00185369" w:rsidRDefault="00185369" w:rsidP="00185369">
      <w:pPr>
        <w:rPr>
          <w:rFonts w:eastAsia="Calibri"/>
          <w:sz w:val="16"/>
        </w:rPr>
      </w:pPr>
      <w:r>
        <w:rPr>
          <w:rFonts w:eastAsia="Calibri"/>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Pr>
          <w:rFonts w:eastAsia="Calibri"/>
          <w:sz w:val="12"/>
        </w:rPr>
        <w:t>¶</w:t>
      </w:r>
      <w:r>
        <w:rPr>
          <w:rFonts w:eastAsia="Calibri"/>
          <w:sz w:val="16"/>
        </w:rPr>
        <w:t xml:space="preserve"> </w:t>
      </w:r>
      <w:r>
        <w:rPr>
          <w:rFonts w:eastAsia="Calibri"/>
          <w:sz w:val="12"/>
        </w:rPr>
        <w:t>¶</w:t>
      </w:r>
      <w:r>
        <w:rPr>
          <w:rFonts w:eastAsia="Calibri"/>
          <w:sz w:val="16"/>
        </w:rPr>
        <w:t xml:space="preserve"> In a sense </w:t>
      </w:r>
      <w:r>
        <w:rPr>
          <w:rFonts w:eastAsia="Calibri"/>
          <w:highlight w:val="yellow"/>
          <w:u w:val="single"/>
        </w:rPr>
        <w:t>we are witnessing</w:t>
      </w:r>
      <w:r>
        <w:rPr>
          <w:rFonts w:eastAsia="Calibri"/>
          <w:u w:val="single"/>
        </w:rPr>
        <w:t xml:space="preserve"> a perfect storm of </w:t>
      </w:r>
      <w:r>
        <w:rPr>
          <w:rFonts w:eastAsia="Calibri"/>
          <w:highlight w:val="yellow"/>
          <w:u w:val="single"/>
        </w:rPr>
        <w:t>executive</w:t>
      </w:r>
      <w:r>
        <w:rPr>
          <w:rFonts w:eastAsia="Calibri"/>
          <w:u w:val="single"/>
        </w:rPr>
        <w:t xml:space="preserve"> branch </w:t>
      </w:r>
      <w:r>
        <w:rPr>
          <w:rFonts w:eastAsia="Calibri"/>
          <w:highlight w:val="yellow"/>
          <w:u w:val="single"/>
        </w:rPr>
        <w:t>power-grabbing</w:t>
      </w:r>
      <w:r>
        <w:rPr>
          <w:rFonts w:eastAsia="Calibri"/>
          <w:u w:val="single"/>
        </w:rPr>
        <w:t>: a broad authorization of military force giving the president wide-ranging discretion to act</w:t>
      </w:r>
      <w:r>
        <w:rPr>
          <w:rFonts w:eastAsia="Calibri"/>
          <w:sz w:val="16"/>
        </w:rPr>
        <w:t xml:space="preserve">, combined </w:t>
      </w:r>
      <w:r>
        <w:rPr>
          <w:rFonts w:eastAsia="Calibri"/>
          <w:highlight w:val="yellow"/>
          <w:u w:val="single"/>
        </w:rPr>
        <w:t>with</w:t>
      </w:r>
      <w:r>
        <w:rPr>
          <w:rFonts w:eastAsia="Calibri"/>
          <w:sz w:val="16"/>
        </w:rPr>
        <w:t xml:space="preserve"> a set of tools -- </w:t>
      </w:r>
      <w:r>
        <w:rPr>
          <w:rFonts w:eastAsia="Calibri"/>
          <w:highlight w:val="yellow"/>
          <w:u w:val="single"/>
        </w:rPr>
        <w:t>drones</w:t>
      </w:r>
      <w:r>
        <w:rPr>
          <w:rFonts w:eastAsia="Calibri"/>
          <w:sz w:val="16"/>
        </w:rPr>
        <w:t xml:space="preserve">, special forces and cyber technology -- that allows him to do so </w:t>
      </w:r>
      <w:r>
        <w:rPr>
          <w:rFonts w:eastAsia="Calibri"/>
          <w:u w:val="single"/>
        </w:rPr>
        <w:t>in unprecedented ways</w:t>
      </w:r>
      <w:r>
        <w:rPr>
          <w:rFonts w:eastAsia="Calibri"/>
          <w:sz w:val="16"/>
        </w:rPr>
        <w:t>. And since few troops are put in harm’s way, there is barely any public scrutiny.</w:t>
      </w:r>
      <w:r>
        <w:rPr>
          <w:rFonts w:eastAsia="Calibri"/>
          <w:sz w:val="12"/>
        </w:rPr>
        <w:t>¶</w:t>
      </w:r>
      <w:r>
        <w:rPr>
          <w:rFonts w:eastAsia="Calibri"/>
          <w:sz w:val="16"/>
        </w:rPr>
        <w:t xml:space="preserve"> </w:t>
      </w:r>
      <w:r>
        <w:rPr>
          <w:rFonts w:eastAsia="Calibri"/>
          <w:sz w:val="12"/>
        </w:rPr>
        <w:t>¶</w:t>
      </w:r>
      <w:r>
        <w:rPr>
          <w:rFonts w:eastAsia="Calibri"/>
          <w:sz w:val="16"/>
        </w:rPr>
        <w:t xml:space="preserve"> </w:t>
      </w:r>
      <w:r>
        <w:rPr>
          <w:rFonts w:eastAsia="Calibri"/>
          <w:highlight w:val="yellow"/>
          <w:u w:val="single"/>
        </w:rPr>
        <w:t>Congress has the ability to stop these excesses</w:t>
      </w:r>
      <w:r>
        <w:rPr>
          <w:rFonts w:eastAsia="Calibri"/>
          <w:sz w:val="16"/>
        </w:rPr>
        <w:t>. On Libya, it possessed the power to turn off the financial spigot and cut off funding, and indeed, there was a tepid effort in the House of Representatives to do so. On the AUMF,</w:t>
      </w:r>
      <w:r>
        <w:rPr>
          <w:rFonts w:eastAsia="Calibri"/>
          <w:u w:val="single"/>
        </w:rPr>
        <w:t xml:space="preserve"> Congress</w:t>
      </w:r>
      <w:r>
        <w:rPr>
          <w:rFonts w:eastAsia="Calibri"/>
          <w:sz w:val="16"/>
        </w:rPr>
        <w:t xml:space="preserve"> could simply repeal it or more realistically modify it to take into account the new battlefields in the war on terror. Finally, </w:t>
      </w:r>
      <w:r>
        <w:rPr>
          <w:rFonts w:eastAsia="Calibri"/>
          <w:highlight w:val="yellow"/>
          <w:u w:val="single"/>
        </w:rPr>
        <w:t>it could conduct greater oversight</w:t>
      </w:r>
      <w:r>
        <w:rPr>
          <w:rFonts w:eastAsia="Calibri"/>
          <w:sz w:val="16"/>
        </w:rPr>
        <w:t xml:space="preserve">, in particular public hearings, </w:t>
      </w:r>
      <w:r>
        <w:rPr>
          <w:rFonts w:eastAsia="Calibri"/>
          <w:highlight w:val="yellow"/>
          <w:u w:val="single"/>
        </w:rPr>
        <w:t xml:space="preserve">of how the executive branch is utilizing military force. </w:t>
      </w:r>
      <w:r>
        <w:rPr>
          <w:rFonts w:eastAsia="Calibri"/>
          <w:sz w:val="16"/>
        </w:rPr>
        <w:t>But not only has Congress not taken these steps, in deliberations over the National Defense Authorization Act earlier this year, it tried to expand the AUMF. On the use of drones and targeted killings, Congress has made little effort to demand greater information from the White House and has not held any public hearings on either of these issues. As Micah Zenko recently noted, claims “that congressional oversight of targeted killings exclusively by the intelligence committees in closed sessions is adequate” are “indefensible.”</w:t>
      </w:r>
      <w:r>
        <w:rPr>
          <w:rFonts w:eastAsia="Calibri"/>
          <w:sz w:val="12"/>
        </w:rPr>
        <w:t>¶</w:t>
      </w:r>
      <w:r>
        <w:rPr>
          <w:rFonts w:eastAsia="Calibri"/>
          <w:sz w:val="16"/>
        </w:rPr>
        <w:t xml:space="preserve"> The reasons for congressional abdication are legion. Partisanship plays an important role. For example, from 2001 to 2006, Republicans largely abstained from overseeing a Republican White House’s wars in Iraq and Afghanistan.</w:t>
      </w:r>
      <w:r>
        <w:rPr>
          <w:rFonts w:eastAsia="Calibri"/>
          <w:sz w:val="12"/>
        </w:rPr>
        <w:t>¶</w:t>
      </w:r>
      <w:r>
        <w:rPr>
          <w:rFonts w:eastAsia="Calibri"/>
          <w:sz w:val="16"/>
        </w:rPr>
        <w:t xml:space="preserve"> Since a Democrat became president, however, congressional oversight and scrutiny of the administration in terms of foreign policy has remained underwhelming, if not nearly as bad. Meanwhile, </w:t>
      </w:r>
      <w:r>
        <w:rPr>
          <w:rFonts w:eastAsia="Calibri"/>
          <w:b/>
          <w:highlight w:val="yellow"/>
          <w:u w:val="single"/>
          <w:bdr w:val="none" w:sz="0" w:space="0" w:color="auto" w:frame="1"/>
        </w:rPr>
        <w:t>the White House has treated Congress dismissively</w:t>
      </w:r>
      <w:r>
        <w:rPr>
          <w:rFonts w:eastAsia="Calibri"/>
          <w:sz w:val="16"/>
          <w:szCs w:val="20"/>
        </w:rPr>
        <w:t xml:space="preserve"> </w:t>
      </w:r>
      <w:r>
        <w:rPr>
          <w:rFonts w:eastAsia="Calibri"/>
          <w:sz w:val="16"/>
        </w:rPr>
        <w:t xml:space="preserve">and even with contempt. </w:t>
      </w:r>
      <w:r>
        <w:rPr>
          <w:rFonts w:eastAsia="Calibri"/>
          <w:b/>
          <w:highlight w:val="yellow"/>
          <w:u w:val="single"/>
          <w:bdr w:val="none" w:sz="0" w:space="0" w:color="auto" w:frame="1"/>
        </w:rPr>
        <w:t>Historically, strong institutional prerogatives have been a check on such parochialism</w:t>
      </w:r>
      <w:r>
        <w:rPr>
          <w:rFonts w:eastAsia="Calibri"/>
          <w:sz w:val="16"/>
        </w:rPr>
        <w:t xml:space="preserve"> -- </w:t>
      </w:r>
      <w:r>
        <w:rPr>
          <w:rFonts w:eastAsia="Calibri"/>
          <w:highlight w:val="yellow"/>
          <w:u w:val="single"/>
        </w:rPr>
        <w:t>think</w:t>
      </w:r>
      <w:r>
        <w:rPr>
          <w:rFonts w:eastAsia="Calibri"/>
          <w:sz w:val="16"/>
        </w:rPr>
        <w:t xml:space="preserve"> William </w:t>
      </w:r>
      <w:r>
        <w:rPr>
          <w:rFonts w:eastAsia="Calibri"/>
          <w:highlight w:val="yellow"/>
          <w:u w:val="single"/>
        </w:rPr>
        <w:t>Fulbright</w:t>
      </w:r>
      <w:r>
        <w:rPr>
          <w:rFonts w:eastAsia="Calibri"/>
          <w:sz w:val="16"/>
        </w:rPr>
        <w:t xml:space="preserve"> and the Senate Foreign Relations Committee’s apostasy </w:t>
      </w:r>
      <w:r>
        <w:rPr>
          <w:rFonts w:eastAsia="Calibri"/>
          <w:highlight w:val="yellow"/>
          <w:u w:val="single"/>
        </w:rPr>
        <w:t>on Vietnam or</w:t>
      </w:r>
      <w:r>
        <w:rPr>
          <w:rFonts w:eastAsia="Calibri"/>
          <w:sz w:val="16"/>
        </w:rPr>
        <w:t xml:space="preserve"> even the bipartisan </w:t>
      </w:r>
      <w:r>
        <w:rPr>
          <w:rFonts w:eastAsia="Calibri"/>
          <w:highlight w:val="yellow"/>
          <w:u w:val="single"/>
        </w:rPr>
        <w:t>Iran-Contra hearings</w:t>
      </w:r>
      <w:r>
        <w:rPr>
          <w:rFonts w:eastAsia="Calibri"/>
          <w:sz w:val="16"/>
        </w:rPr>
        <w:t xml:space="preserve"> in the 1980s. Today, however, few in Congress have shown much interest in upholding even its most basic foreign policy responsibilities. Quite simply, there are no Frank Churches or even Russ Feingolds in Congress anymore. </w:t>
      </w:r>
      <w:r>
        <w:rPr>
          <w:rFonts w:eastAsia="Calibri"/>
          <w:sz w:val="12"/>
        </w:rPr>
        <w:t>¶</w:t>
      </w:r>
      <w:r>
        <w:rPr>
          <w:rFonts w:eastAsia="Calibri"/>
          <w:sz w:val="16"/>
        </w:rPr>
        <w:t xml:space="preserve"> </w:t>
      </w:r>
      <w:r>
        <w:rPr>
          <w:rFonts w:eastAsia="Calibri"/>
          <w:sz w:val="12"/>
        </w:rPr>
        <w:t>¶</w:t>
      </w:r>
      <w:r>
        <w:rPr>
          <w:rFonts w:eastAsia="Calibri"/>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Pr>
          <w:rFonts w:eastAsia="Calibri"/>
          <w:sz w:val="12"/>
        </w:rPr>
        <w:t>¶</w:t>
      </w:r>
      <w:r>
        <w:rPr>
          <w:rFonts w:eastAsia="Calibri"/>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Pr>
          <w:rFonts w:eastAsia="Calibri"/>
          <w:sz w:val="12"/>
        </w:rPr>
        <w:t>¶</w:t>
      </w:r>
      <w:r>
        <w:rPr>
          <w:rFonts w:eastAsia="Calibri"/>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Pr>
          <w:rFonts w:eastAsia="Calibri"/>
          <w:sz w:val="12"/>
        </w:rPr>
        <w:t>¶</w:t>
      </w:r>
      <w:r>
        <w:rPr>
          <w:rFonts w:eastAsia="Calibri"/>
          <w:sz w:val="16"/>
        </w:rPr>
        <w:t xml:space="preserve"> </w:t>
      </w:r>
      <w:r>
        <w:rPr>
          <w:rFonts w:eastAsia="Calibri"/>
          <w:sz w:val="12"/>
        </w:rPr>
        <w:t>¶</w:t>
      </w:r>
      <w:r>
        <w:rPr>
          <w:rFonts w:eastAsia="Calibri"/>
          <w:sz w:val="16"/>
        </w:rPr>
        <w:t xml:space="preserve"> If history is any guide, </w:t>
      </w:r>
      <w:r>
        <w:rPr>
          <w:rFonts w:eastAsia="Calibri"/>
          <w:b/>
          <w:highlight w:val="yellow"/>
          <w:u w:val="single"/>
          <w:bdr w:val="none" w:sz="0" w:space="0" w:color="auto" w:frame="1"/>
        </w:rPr>
        <w:t>so long as Congress fails to hold the president’s feet to the fire, the executive branch will take on more responsibilities</w:t>
      </w:r>
      <w:r>
        <w:rPr>
          <w:rFonts w:eastAsia="Calibri"/>
          <w:sz w:val="16"/>
        </w:rPr>
        <w:t xml:space="preserve"> that are </w:t>
      </w:r>
      <w:r>
        <w:rPr>
          <w:rFonts w:eastAsia="Calibri"/>
          <w:highlight w:val="yellow"/>
          <w:u w:val="single"/>
        </w:rPr>
        <w:t>outside the purview of Congress’ prying eyes</w:t>
      </w:r>
      <w:r>
        <w:rPr>
          <w:rFonts w:eastAsia="Calibri"/>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rsidR="00185369" w:rsidRPr="009E5AB0" w:rsidRDefault="00185369" w:rsidP="00185369"/>
    <w:p w:rsidR="00185369" w:rsidRDefault="00185369" w:rsidP="00185369">
      <w:pPr>
        <w:pStyle w:val="Heading3"/>
      </w:pPr>
      <w:r>
        <w:lastRenderedPageBreak/>
        <w:t>WOT</w:t>
      </w:r>
    </w:p>
    <w:p w:rsidR="00185369" w:rsidRDefault="00185369" w:rsidP="00185369">
      <w:pPr>
        <w:pStyle w:val="Heading4"/>
      </w:pPr>
      <w:r>
        <w:t>No- we give terrorists long sentences</w:t>
      </w:r>
    </w:p>
    <w:p w:rsidR="00185369" w:rsidRDefault="00185369" w:rsidP="0018536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185369" w:rsidRPr="00B0278F" w:rsidRDefault="00185369" w:rsidP="00185369">
      <w:pPr>
        <w:rPr>
          <w:sz w:val="16"/>
        </w:rPr>
      </w:pPr>
      <w:r w:rsidRPr="00C62E27">
        <w:rPr>
          <w:rStyle w:val="StyleBoldUnderline"/>
          <w:highlight w:val="yellow"/>
        </w:rPr>
        <w:t>Though</w:t>
      </w:r>
      <w:r w:rsidRPr="00322A04">
        <w:rPr>
          <w:rStyle w:val="StyleBoldUnderline"/>
        </w:rPr>
        <w:t xml:space="preserve"> a particular </w:t>
      </w:r>
      <w:r w:rsidRPr="00C62E27">
        <w:rPr>
          <w:rStyle w:val="StyleBoldUnderline"/>
          <w:highlight w:val="yellow"/>
        </w:rPr>
        <w:t>offense may have a</w:t>
      </w:r>
      <w:r w:rsidRPr="00322A04">
        <w:rPr>
          <w:rStyle w:val="StyleBoldUnderline"/>
        </w:rPr>
        <w:t xml:space="preserve">n established </w:t>
      </w:r>
      <w:r w:rsidRPr="00C62E27">
        <w:rPr>
          <w:rStyle w:val="StyleBoldUnderline"/>
          <w:highlight w:val="yellow"/>
        </w:rPr>
        <w:t>maximum</w:t>
      </w:r>
      <w:r w:rsidRPr="00322A04">
        <w:rPr>
          <w:rStyle w:val="StyleBoldUnderline"/>
        </w:rPr>
        <w:t xml:space="preserve"> sentence, </w:t>
      </w:r>
      <w:r w:rsidRPr="00C62E27">
        <w:rPr>
          <w:rStyle w:val="StyleBoldUnderline"/>
          <w:highlight w:val="yellow"/>
        </w:rPr>
        <w:t>courts maintain a great deal of discretion</w:t>
      </w:r>
      <w:r w:rsidRPr="00322A04">
        <w:rPr>
          <w:rStyle w:val="StyleBoldUnderline"/>
        </w:rPr>
        <w:t xml:space="preserve"> in determining whether defendants convicted of multiple counts should serve the sentence associated with each count concurrently or consecutively</w:t>
      </w:r>
      <w:r w:rsidRPr="00A54E8B">
        <w:rPr>
          <w:sz w:val="16"/>
        </w:rPr>
        <w:t>. For example, following Ramzi Yousef’s conviction in connection with the first World Trade Center bombing and other criminal acts, Judge Kevin Thomas Duffy of the Southern District of New York sentenced him to consecutive prison terms on several counts resulting in a term of imprisonment of life plus 240 years. See Judgment, United States v. Yousef , No. 93-cr-00180 (S.D.N.Y. Jan. 8, 1998) (Dkt. No. 655).</w:t>
      </w:r>
      <w:r w:rsidRPr="00A54E8B">
        <w:rPr>
          <w:sz w:val="12"/>
        </w:rPr>
        <w:t>¶</w:t>
      </w:r>
      <w:r w:rsidRPr="00A54E8B">
        <w:rPr>
          <w:sz w:val="16"/>
        </w:rPr>
        <w:t xml:space="preserve"> Within the outer boundaries of the statutory maximums, a court’s sentencing discretion is informed by 18 U.S.C. § 3553. Section 3553(a) states that “the court shall impose a sentence sufficient, but not greater than necessary” to comply with the objectives of sentencing: i.e., the need for the sentence to reflect the seriousness of the offense, promote respect for the law, provide just punishment, afford deterrence, protect the public, and provide the defendant with needed education, training, or medical care. 18 U.S.C. § 3553(a). In determining the pa rticular sentence to be imposed, a court must consider, in addition to the foregoing factors, (1) the nature and circumstances of the offense and the history and characteristics of the defendant; (2) the kinds of sentences available; (3) the kinds of sentence and the sentencing range established by the Guidelines; (4) policy statements issued by the Sentencing Commission; (5) the need to avoid unwarranted sentence disparities among defendants with similar records who have been found guilty of similar conduct; and (6) the need to provide restitution to victims of the offense. See id.</w:t>
      </w:r>
      <w:r w:rsidRPr="00A54E8B">
        <w:rPr>
          <w:sz w:val="12"/>
        </w:rPr>
        <w:t>¶</w:t>
      </w:r>
      <w:r w:rsidRPr="00A54E8B">
        <w:rPr>
          <w:sz w:val="16"/>
        </w:rPr>
        <w:t xml:space="preserve"> The third component of the federal sentencing regime is the Sentencing Guidelines, which operate within the statutory maximums described above and are informed by the factors of § 3553. The Guidelines were first promulgated by the United States Sentencing Commission in 1989 and are updated regularly. Under the landmark Booker decision, the Guidelines are now only advisory, rather than mandatory. See United States v. Booker , 543 U.S. 220, 258-65 (2005). Federal judges are required to consider the applicable Sentencing Guidelines Range along with other generalized sentencing factors described by § 3553 (e.g., the need for deterrence), but are no longer bound to impose a Guidelines sentence. At the same time, a sentence within the Guidelines range has been held to be presumptively reasonable on appeal and still carries persuasive force. See Rita v. United States , 127 S. Ct. 2456, 2472-73 (2007). </w:t>
      </w:r>
      <w:r w:rsidRPr="00A54E8B">
        <w:rPr>
          <w:sz w:val="12"/>
        </w:rPr>
        <w:t>¶</w:t>
      </w:r>
      <w:r w:rsidRPr="00A54E8B">
        <w:rPr>
          <w:sz w:val="16"/>
        </w:rPr>
        <w:t xml:space="preserve"> The Guidelines assign a value to each federal statutory crime—the “offense level”—and a value to each defendant’s criminal history—the “criminal history.” The defendant’s offense level and criminal history taken together yield a specific sentencing range on the Guidelines’ Sentencing Table, calculated in months. For example, a defendant convicted of violating 18 U.S.C. § 2339B, one of the material support statutes, is assigned a “base offense level” of twenty- six, which corresponds to a range of imprisonment between sixty-three and 150 months, depending on the individual’s criminal history. Thus, a defendant lacking any prior convictions could be sentenced to a term of sixty-three to seventy-eight months, barring the application of certain offense-specific enhancements or reductions. However, when a defendant is found to have committed a specific crime in a certain manner or under certain specified conditions, enhancements or reductions to the offense level are included—called “specific offense characteristics”—thereby increasing or decreasing the total offense level. </w:t>
      </w:r>
      <w:r w:rsidRPr="00A54E8B">
        <w:rPr>
          <w:sz w:val="12"/>
        </w:rPr>
        <w:t>¶</w:t>
      </w:r>
      <w:r w:rsidRPr="00A54E8B">
        <w:rPr>
          <w:sz w:val="16"/>
        </w:rPr>
        <w:t xml:space="preserve"> In the terrorism context, </w:t>
      </w:r>
      <w:r w:rsidRPr="000F6A40">
        <w:rPr>
          <w:rStyle w:val="StyleBoldUnderline"/>
        </w:rPr>
        <w:t>the Sentencing Commission adopted a severe enhancement provision that is applicable to a host of terrorism cases</w:t>
      </w:r>
      <w:r w:rsidRPr="00A54E8B">
        <w:rPr>
          <w:sz w:val="16"/>
        </w:rPr>
        <w:t xml:space="preserve">, including material support prosecutions. Section 3A1.4 of the Guidelines states that: </w:t>
      </w:r>
      <w:r w:rsidRPr="00A54E8B">
        <w:rPr>
          <w:sz w:val="12"/>
        </w:rPr>
        <w:t>¶</w:t>
      </w:r>
      <w:r w:rsidRPr="00A54E8B">
        <w:rPr>
          <w:sz w:val="16"/>
        </w:rPr>
        <w:t xml:space="preserve"> If the offense is a felony that involved, or was intended to promote, a federal crime of terrorism, increase [the offense level] by 12 levels; but if the resulting offense level is less than level 32, increase to level 32. </w:t>
      </w:r>
      <w:r w:rsidRPr="00A54E8B">
        <w:rPr>
          <w:sz w:val="12"/>
        </w:rPr>
        <w:t>¶</w:t>
      </w:r>
      <w:r w:rsidRPr="00A54E8B">
        <w:rPr>
          <w:sz w:val="16"/>
        </w:rPr>
        <w:t xml:space="preserve"> In each such case, the defendant’s criminal history category ... shall be Category VI. </w:t>
      </w:r>
      <w:r w:rsidRPr="00A54E8B">
        <w:rPr>
          <w:sz w:val="12"/>
        </w:rPr>
        <w:t>¶</w:t>
      </w:r>
      <w:r w:rsidRPr="00A54E8B">
        <w:rPr>
          <w:sz w:val="16"/>
        </w:rPr>
        <w:t xml:space="preserve"> U.S.S.G § 3A1.4. In increasing the offense level to a minimum offense level of thirty-two and elevating the defendant’s criminal history category to Category VI—the highest criminal history category available—the Guidelines dictate that a defendant who qualifies for the terrorism enhancement will face a Guidelines range of no less than 210 to 262 months.</w:t>
      </w:r>
      <w:r w:rsidRPr="00A54E8B">
        <w:rPr>
          <w:sz w:val="12"/>
        </w:rPr>
        <w:t>¶</w:t>
      </w:r>
      <w:r w:rsidRPr="00A54E8B">
        <w:rPr>
          <w:sz w:val="16"/>
        </w:rPr>
        <w:t xml:space="preserve"> </w:t>
      </w:r>
      <w:r w:rsidRPr="000F6A40">
        <w:rPr>
          <w:rStyle w:val="StyleBoldUnderline"/>
        </w:rPr>
        <w:t xml:space="preserve">This </w:t>
      </w:r>
      <w:r w:rsidRPr="00C62E27">
        <w:rPr>
          <w:rStyle w:val="StyleBoldUnderline"/>
          <w:highlight w:val="yellow"/>
        </w:rPr>
        <w:t>sentencing enhancement provides</w:t>
      </w:r>
      <w:r w:rsidRPr="000F6A40">
        <w:rPr>
          <w:rStyle w:val="StyleBoldUnderline"/>
        </w:rPr>
        <w:t xml:space="preserve"> the government with </w:t>
      </w:r>
      <w:r w:rsidRPr="00C62E27">
        <w:rPr>
          <w:rStyle w:val="Emphasis"/>
          <w:highlight w:val="yellow"/>
        </w:rPr>
        <w:t>a potentially devastating weapon</w:t>
      </w:r>
      <w:r w:rsidRPr="00C62E27">
        <w:rPr>
          <w:rStyle w:val="StyleBoldUnderline"/>
          <w:highlight w:val="yellow"/>
        </w:rPr>
        <w:t xml:space="preserve"> in prosecuting cases</w:t>
      </w:r>
      <w:r w:rsidRPr="00C62E27">
        <w:rPr>
          <w:rStyle w:val="StyleBoldUnderline"/>
        </w:rPr>
        <w:t xml:space="preserve"> that involved</w:t>
      </w:r>
      <w:r w:rsidRPr="000F6A40">
        <w:rPr>
          <w:rStyle w:val="StyleBoldUnderline"/>
        </w:rPr>
        <w:t xml:space="preserve"> a terrorism crime or were intended to promote one</w:t>
      </w:r>
      <w:r w:rsidRPr="00A54E8B">
        <w:rPr>
          <w:sz w:val="16"/>
        </w:rPr>
        <w:t xml:space="preserve">. In order to convince a federal judge to apply the terrorism enhancement, </w:t>
      </w:r>
      <w:r w:rsidRPr="00C62E27">
        <w:rPr>
          <w:rStyle w:val="StyleBoldUnderline"/>
          <w:highlight w:val="yellow"/>
        </w:rPr>
        <w:t>the government must only prove that the enhancement is appropriate by a preponderance of evidence</w:t>
      </w:r>
      <w:r w:rsidRPr="00A54E8B">
        <w:rPr>
          <w:sz w:val="16"/>
        </w:rPr>
        <w:t xml:space="preserve">. The government must meet this reduced burden in a separate sentencing hearing before only a federal judge, in which hearsay evidence and forms of proof inadmissible at trial are permitted. </w:t>
      </w:r>
      <w:r w:rsidRPr="00C62E27">
        <w:rPr>
          <w:rStyle w:val="StyleBoldUnderline"/>
          <w:highlight w:val="yellow"/>
        </w:rPr>
        <w:t>What results is</w:t>
      </w:r>
      <w:r w:rsidRPr="000F6A40">
        <w:rPr>
          <w:rStyle w:val="StyleBoldUnderline"/>
        </w:rPr>
        <w:t xml:space="preserve"> an opportunity for </w:t>
      </w:r>
      <w:r w:rsidRPr="00C62E27">
        <w:rPr>
          <w:rStyle w:val="StyleBoldUnderline"/>
          <w:highlight w:val="yellow"/>
        </w:rPr>
        <w:t>the government</w:t>
      </w:r>
      <w:r w:rsidRPr="000F6A40">
        <w:rPr>
          <w:rStyle w:val="StyleBoldUnderline"/>
        </w:rPr>
        <w:t xml:space="preserve"> to </w:t>
      </w:r>
      <w:r w:rsidRPr="00C62E27">
        <w:rPr>
          <w:rStyle w:val="StyleBoldUnderline"/>
          <w:highlight w:val="yellow"/>
        </w:rPr>
        <w:t>charge</w:t>
      </w:r>
      <w:r w:rsidRPr="000F6A40">
        <w:rPr>
          <w:rStyle w:val="StyleBoldUnderline"/>
        </w:rPr>
        <w:t xml:space="preserve"> a suspected terror defendant with </w:t>
      </w:r>
      <w:r w:rsidRPr="00C62E27">
        <w:rPr>
          <w:rStyle w:val="StyleBoldUnderline"/>
          <w:highlight w:val="yellow"/>
        </w:rPr>
        <w:t>a lesser</w:t>
      </w:r>
      <w:r w:rsidRPr="000F6A40">
        <w:rPr>
          <w:rStyle w:val="StyleBoldUnderline"/>
        </w:rPr>
        <w:t xml:space="preserve">, non- terrorism specific </w:t>
      </w:r>
      <w:r w:rsidRPr="00C62E27">
        <w:rPr>
          <w:rStyle w:val="StyleBoldUnderline"/>
          <w:highlight w:val="yellow"/>
        </w:rPr>
        <w:t>crime</w:t>
      </w:r>
      <w:r w:rsidRPr="000F6A40">
        <w:rPr>
          <w:rStyle w:val="StyleBoldUnderline"/>
        </w:rPr>
        <w:t xml:space="preserve"> that would typically carry lesser penalties, </w:t>
      </w:r>
      <w:r w:rsidRPr="00C62E27">
        <w:rPr>
          <w:rStyle w:val="StyleBoldUnderline"/>
          <w:highlight w:val="yellow"/>
        </w:rPr>
        <w:t>and</w:t>
      </w:r>
      <w:r w:rsidRPr="000F6A40">
        <w:rPr>
          <w:rStyle w:val="StyleBoldUnderline"/>
        </w:rPr>
        <w:t xml:space="preserve"> subsequently </w:t>
      </w:r>
      <w:r w:rsidRPr="00C62E27">
        <w:rPr>
          <w:rStyle w:val="StyleBoldUnderline"/>
          <w:highlight w:val="yellow"/>
        </w:rPr>
        <w:t>seek the sentencing</w:t>
      </w:r>
      <w:r w:rsidRPr="000F6A40">
        <w:rPr>
          <w:rStyle w:val="StyleBoldUnderline"/>
        </w:rPr>
        <w:t xml:space="preserve"> </w:t>
      </w:r>
      <w:r w:rsidRPr="00C62E27">
        <w:rPr>
          <w:rStyle w:val="StyleBoldUnderline"/>
          <w:highlight w:val="yellow"/>
        </w:rPr>
        <w:t>enhancement to ensure a lengthy sentence of incarceration</w:t>
      </w:r>
      <w:r w:rsidRPr="00A54E8B">
        <w:rPr>
          <w:sz w:val="16"/>
        </w:rPr>
        <w:t>.</w:t>
      </w:r>
    </w:p>
    <w:p w:rsidR="00185369" w:rsidRPr="00917A10" w:rsidRDefault="00185369" w:rsidP="00185369"/>
    <w:p w:rsidR="00185369" w:rsidRPr="009E5AB0" w:rsidRDefault="00185369" w:rsidP="00185369"/>
    <w:p w:rsidR="00185369" w:rsidRDefault="00185369" w:rsidP="00185369">
      <w:pPr>
        <w:pStyle w:val="Heading3"/>
      </w:pPr>
      <w:r>
        <w:lastRenderedPageBreak/>
        <w:t>Politics</w:t>
      </w:r>
    </w:p>
    <w:p w:rsidR="00185369" w:rsidRPr="00B21154" w:rsidRDefault="00185369" w:rsidP="00185369">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Reports are flawed</w:t>
      </w:r>
    </w:p>
    <w:p w:rsidR="00185369" w:rsidRPr="00B21154" w:rsidRDefault="00185369" w:rsidP="00185369">
      <w:pPr>
        <w:rPr>
          <w:rFonts w:ascii="Georgia" w:hAnsi="Georgia"/>
          <w:sz w:val="20"/>
        </w:rPr>
      </w:pPr>
      <w:r w:rsidRPr="00B21154">
        <w:rPr>
          <w:rFonts w:ascii="Georgia" w:hAnsi="Georgia"/>
          <w:sz w:val="20"/>
        </w:rPr>
        <w:t xml:space="preserve">Derrick </w:t>
      </w:r>
      <w:r w:rsidRPr="00B21154">
        <w:rPr>
          <w:rFonts w:ascii="Georgia" w:hAnsi="Georgia"/>
          <w:b/>
          <w:bCs/>
          <w:sz w:val="24"/>
        </w:rPr>
        <w:t>Morgan 13</w:t>
      </w:r>
      <w:r w:rsidRPr="00B21154">
        <w:rPr>
          <w:rFonts w:ascii="Georgia" w:hAnsi="Georgia"/>
          <w:sz w:val="20"/>
        </w:rPr>
        <w:t>, vice president for domestic and economic policy at The Heritage Foundation, August 2, "White House Report Ignores That We Need a Better Economy, Not Amnesty," Heritage Foundation, blog.heritage.org/2013/08/02/white-house-report-ignores-that-we-need-a-better-economy-not-amnesty/</w:t>
      </w:r>
    </w:p>
    <w:p w:rsidR="00185369" w:rsidRPr="00B21154" w:rsidRDefault="00185369" w:rsidP="00185369">
      <w:pPr>
        <w:rPr>
          <w:rFonts w:ascii="Georgia" w:hAnsi="Georgia"/>
          <w:sz w:val="16"/>
        </w:rPr>
      </w:pPr>
      <w:r w:rsidRPr="00B21154">
        <w:rPr>
          <w:rFonts w:ascii="Georgia" w:hAnsi="Georgia"/>
          <w:sz w:val="16"/>
        </w:rPr>
        <w:t xml:space="preserve">In analyzing the Senate immigration bill (S. 744), </w:t>
      </w:r>
      <w:r w:rsidRPr="00B21154">
        <w:rPr>
          <w:rFonts w:ascii="Georgia" w:hAnsi="Georgia" w:cs="Times New Roman"/>
          <w:b/>
          <w:kern w:val="32"/>
          <w:sz w:val="24"/>
          <w:szCs w:val="20"/>
        </w:rPr>
        <w:t>the</w:t>
      </w:r>
      <w:r w:rsidRPr="00B21154">
        <w:rPr>
          <w:rFonts w:ascii="Georgia" w:hAnsi="Georgia"/>
          <w:sz w:val="16"/>
        </w:rPr>
        <w:t xml:space="preserve"> Congressional Budget Office (</w:t>
      </w:r>
      <w:r w:rsidRPr="00B21154">
        <w:rPr>
          <w:rFonts w:ascii="Georgia" w:hAnsi="Georgia" w:cs="Times New Roman"/>
          <w:b/>
          <w:kern w:val="32"/>
          <w:sz w:val="24"/>
          <w:szCs w:val="20"/>
          <w:highlight w:val="yellow"/>
        </w:rPr>
        <w:t>CBO</w:t>
      </w:r>
      <w:r w:rsidRPr="00B21154">
        <w:rPr>
          <w:rFonts w:ascii="Georgia" w:hAnsi="Georgia"/>
          <w:sz w:val="16"/>
        </w:rPr>
        <w:t xml:space="preserve">) </w:t>
      </w:r>
      <w:r w:rsidRPr="00B21154">
        <w:rPr>
          <w:rFonts w:ascii="Georgia" w:hAnsi="Georgia" w:cs="Times New Roman"/>
          <w:b/>
          <w:kern w:val="32"/>
          <w:sz w:val="24"/>
          <w:szCs w:val="20"/>
          <w:highlight w:val="yellow"/>
        </w:rPr>
        <w:t>noted</w:t>
      </w:r>
      <w:r w:rsidRPr="00B21154">
        <w:rPr>
          <w:rFonts w:ascii="Georgia" w:hAnsi="Georgia"/>
          <w:sz w:val="16"/>
        </w:rPr>
        <w:t xml:space="preserve"> (p. 3) </w:t>
      </w:r>
      <w:r w:rsidRPr="00B21154">
        <w:rPr>
          <w:rFonts w:ascii="Georgia" w:hAnsi="Georgia" w:cs="Times New Roman"/>
          <w:b/>
          <w:kern w:val="32"/>
          <w:sz w:val="24"/>
          <w:szCs w:val="20"/>
          <w:highlight w:val="yellow"/>
        </w:rPr>
        <w:t>that per capita</w:t>
      </w:r>
      <w:r w:rsidRPr="00B21154">
        <w:rPr>
          <w:rFonts w:ascii="Georgia" w:hAnsi="Georgia" w:cs="Times New Roman"/>
          <w:b/>
          <w:kern w:val="32"/>
          <w:sz w:val="24"/>
          <w:szCs w:val="20"/>
        </w:rPr>
        <w:t xml:space="preserve"> </w:t>
      </w:r>
      <w:r w:rsidRPr="00B21154">
        <w:rPr>
          <w:rFonts w:ascii="Georgia" w:hAnsi="Georgia" w:cs="Times New Roman"/>
          <w:b/>
          <w:kern w:val="32"/>
          <w:sz w:val="24"/>
          <w:szCs w:val="20"/>
          <w:highlight w:val="yellow"/>
        </w:rPr>
        <w:t>GNP under</w:t>
      </w:r>
      <w:r w:rsidRPr="00B21154">
        <w:rPr>
          <w:rFonts w:ascii="Georgia" w:hAnsi="Georgia" w:cs="Times New Roman"/>
          <w:b/>
          <w:kern w:val="32"/>
          <w:sz w:val="24"/>
          <w:szCs w:val="20"/>
        </w:rPr>
        <w:t xml:space="preserve"> comprehensive </w:t>
      </w:r>
      <w:r w:rsidRPr="00B21154">
        <w:rPr>
          <w:rFonts w:ascii="Georgia" w:hAnsi="Georgia" w:cs="Times New Roman"/>
          <w:b/>
          <w:kern w:val="32"/>
          <w:sz w:val="24"/>
          <w:szCs w:val="20"/>
          <w:highlight w:val="yellow"/>
        </w:rPr>
        <w:t>immigration reform would be negative</w:t>
      </w:r>
      <w:r w:rsidRPr="00B21154">
        <w:rPr>
          <w:rFonts w:ascii="Georgia" w:hAnsi="Georgia"/>
          <w:sz w:val="16"/>
        </w:rPr>
        <w:t>—even though the economy would be larger.</w:t>
      </w:r>
      <w:r w:rsidRPr="00B21154">
        <w:rPr>
          <w:rFonts w:ascii="Georgia" w:hAnsi="Georgia"/>
          <w:sz w:val="12"/>
        </w:rPr>
        <w:t>¶</w:t>
      </w:r>
      <w:r w:rsidRPr="00B21154">
        <w:rPr>
          <w:rFonts w:ascii="Georgia" w:hAnsi="Georgia"/>
          <w:sz w:val="16"/>
        </w:rPr>
        <w:t xml:space="preserve"> The White House report also does not include separate projections with respect to blanket amnesty of roughly 11.5 million illegal immigrants. Heritage has explained that such a policy is unfair and costly and would not solve the problem of illegal immigration. Moreover, </w:t>
      </w:r>
      <w:r w:rsidRPr="00B21154">
        <w:rPr>
          <w:rFonts w:ascii="Georgia" w:hAnsi="Georgia" w:cs="Times New Roman"/>
          <w:b/>
          <w:kern w:val="32"/>
          <w:sz w:val="24"/>
          <w:szCs w:val="20"/>
          <w:highlight w:val="yellow"/>
        </w:rPr>
        <w:t xml:space="preserve">the </w:t>
      </w:r>
      <w:r w:rsidRPr="00B21154">
        <w:rPr>
          <w:rFonts w:ascii="Georgia" w:hAnsi="Georgia" w:cs="Times New Roman"/>
          <w:b/>
          <w:kern w:val="32"/>
          <w:sz w:val="24"/>
          <w:szCs w:val="20"/>
        </w:rPr>
        <w:t xml:space="preserve">economic </w:t>
      </w:r>
      <w:r w:rsidRPr="00B21154">
        <w:rPr>
          <w:rFonts w:ascii="Georgia" w:hAnsi="Georgia" w:cs="Times New Roman"/>
          <w:b/>
          <w:kern w:val="32"/>
          <w:sz w:val="24"/>
          <w:szCs w:val="20"/>
          <w:highlight w:val="yellow"/>
        </w:rPr>
        <w:t>effect of</w:t>
      </w:r>
      <w:r w:rsidRPr="00B21154">
        <w:rPr>
          <w:rFonts w:ascii="Georgia" w:hAnsi="Georgia"/>
          <w:sz w:val="16"/>
        </w:rPr>
        <w:t xml:space="preserve"> such an </w:t>
      </w:r>
      <w:r w:rsidRPr="00B21154">
        <w:rPr>
          <w:rFonts w:ascii="Georgia" w:hAnsi="Georgia" w:cs="Times New Roman"/>
          <w:b/>
          <w:kern w:val="32"/>
          <w:sz w:val="24"/>
          <w:szCs w:val="20"/>
          <w:highlight w:val="yellow"/>
        </w:rPr>
        <w:t>amnesty is</w:t>
      </w:r>
      <w:r w:rsidRPr="00B21154">
        <w:rPr>
          <w:rFonts w:ascii="Georgia" w:hAnsi="Georgia" w:cs="Times New Roman"/>
          <w:b/>
          <w:kern w:val="32"/>
          <w:sz w:val="24"/>
          <w:szCs w:val="20"/>
        </w:rPr>
        <w:t xml:space="preserve"> very </w:t>
      </w:r>
      <w:r w:rsidRPr="00B21154">
        <w:rPr>
          <w:rFonts w:ascii="Georgia" w:hAnsi="Georgia" w:cs="Times New Roman"/>
          <w:b/>
          <w:kern w:val="32"/>
          <w:sz w:val="24"/>
          <w:szCs w:val="20"/>
          <w:highlight w:val="yellow"/>
        </w:rPr>
        <w:t>minor</w:t>
      </w:r>
      <w:r w:rsidRPr="00B21154">
        <w:rPr>
          <w:rFonts w:ascii="Georgia" w:hAnsi="Georgia" w:cs="Times New Roman"/>
          <w:b/>
          <w:kern w:val="32"/>
          <w:sz w:val="24"/>
          <w:szCs w:val="20"/>
        </w:rPr>
        <w:t xml:space="preserve">, </w:t>
      </w:r>
      <w:r w:rsidRPr="00B21154">
        <w:rPr>
          <w:rFonts w:ascii="Georgia" w:hAnsi="Georgia" w:cs="Times New Roman"/>
          <w:b/>
          <w:kern w:val="32"/>
          <w:sz w:val="24"/>
          <w:szCs w:val="20"/>
          <w:highlight w:val="yellow"/>
        </w:rPr>
        <w:t>and</w:t>
      </w:r>
      <w:r w:rsidRPr="00B21154">
        <w:rPr>
          <w:rFonts w:ascii="Georgia" w:hAnsi="Georgia" w:cs="Times New Roman"/>
          <w:b/>
          <w:kern w:val="32"/>
          <w:sz w:val="24"/>
          <w:szCs w:val="20"/>
        </w:rPr>
        <w:t xml:space="preserve"> most</w:t>
      </w:r>
      <w:r w:rsidRPr="00B21154">
        <w:rPr>
          <w:rFonts w:ascii="Georgia" w:hAnsi="Georgia"/>
          <w:sz w:val="16"/>
        </w:rPr>
        <w:t>—if not all—</w:t>
      </w:r>
      <w:r w:rsidRPr="00B21154">
        <w:rPr>
          <w:rFonts w:ascii="Georgia" w:hAnsi="Georgia" w:cs="Times New Roman"/>
          <w:b/>
          <w:kern w:val="32"/>
          <w:sz w:val="24"/>
          <w:szCs w:val="20"/>
        </w:rPr>
        <w:t xml:space="preserve">of the </w:t>
      </w:r>
      <w:r w:rsidRPr="00B21154">
        <w:rPr>
          <w:rFonts w:ascii="Georgia" w:hAnsi="Georgia" w:cs="Times New Roman"/>
          <w:b/>
          <w:kern w:val="32"/>
          <w:sz w:val="24"/>
          <w:szCs w:val="20"/>
          <w:highlight w:val="yellow"/>
        </w:rPr>
        <w:t>benefits would accrue to the formerly illegal immigrants</w:t>
      </w:r>
      <w:r w:rsidRPr="00B21154">
        <w:rPr>
          <w:rFonts w:ascii="Georgia" w:hAnsi="Georgia" w:cs="Times New Roman"/>
          <w:b/>
          <w:kern w:val="32"/>
          <w:sz w:val="24"/>
          <w:szCs w:val="20"/>
        </w:rPr>
        <w:t xml:space="preserve"> themselves</w:t>
      </w:r>
      <w:r w:rsidRPr="00B21154">
        <w:rPr>
          <w:rFonts w:ascii="Georgia" w:hAnsi="Georgia"/>
          <w:sz w:val="16"/>
        </w:rPr>
        <w:t>.</w:t>
      </w:r>
      <w:r w:rsidRPr="00B21154">
        <w:rPr>
          <w:rFonts w:ascii="Georgia" w:hAnsi="Georgia"/>
          <w:sz w:val="12"/>
        </w:rPr>
        <w:t>¶</w:t>
      </w:r>
      <w:r w:rsidRPr="00B21154">
        <w:rPr>
          <w:rFonts w:ascii="Georgia" w:hAnsi="Georgia"/>
          <w:sz w:val="16"/>
        </w:rPr>
        <w:t xml:space="preserve"> </w:t>
      </w:r>
      <w:r w:rsidRPr="00B21154">
        <w:rPr>
          <w:rFonts w:ascii="Georgia" w:hAnsi="Georgia" w:cs="Times New Roman"/>
          <w:b/>
          <w:kern w:val="32"/>
          <w:sz w:val="24"/>
          <w:szCs w:val="20"/>
        </w:rPr>
        <w:t xml:space="preserve">What will not be minor is the </w:t>
      </w:r>
      <w:r w:rsidRPr="00B21154">
        <w:rPr>
          <w:rFonts w:ascii="Georgia" w:hAnsi="Georgia" w:cs="Times New Roman"/>
          <w:b/>
          <w:kern w:val="32"/>
          <w:sz w:val="24"/>
          <w:szCs w:val="20"/>
          <w:highlight w:val="yellow"/>
        </w:rPr>
        <w:t>fiscal impact of amnesty: higher taxes for those here legally</w:t>
      </w:r>
      <w:r w:rsidRPr="00B21154">
        <w:rPr>
          <w:rFonts w:ascii="Georgia" w:hAnsi="Georgia"/>
          <w:sz w:val="16"/>
        </w:rPr>
        <w:t xml:space="preserve">. Heritage senior fellow Robert Rector, one of the architects of the 1996 welfare reform, has calculated that over their lifetimes, </w:t>
      </w:r>
      <w:r w:rsidRPr="00B21154">
        <w:rPr>
          <w:rFonts w:ascii="Georgia" w:hAnsi="Georgia" w:cs="Times New Roman"/>
          <w:b/>
          <w:kern w:val="32"/>
          <w:sz w:val="24"/>
          <w:szCs w:val="20"/>
          <w:highlight w:val="yellow"/>
        </w:rPr>
        <w:t>amnesty</w:t>
      </w:r>
      <w:r w:rsidRPr="00B21154">
        <w:rPr>
          <w:rFonts w:ascii="Georgia" w:hAnsi="Georgia" w:cs="Times New Roman"/>
          <w:b/>
          <w:kern w:val="32"/>
          <w:sz w:val="24"/>
          <w:szCs w:val="20"/>
        </w:rPr>
        <w:t xml:space="preserve"> </w:t>
      </w:r>
      <w:r w:rsidRPr="00B21154">
        <w:rPr>
          <w:rFonts w:ascii="Georgia" w:hAnsi="Georgia" w:cs="Times New Roman"/>
          <w:b/>
          <w:kern w:val="32"/>
          <w:sz w:val="24"/>
          <w:szCs w:val="20"/>
          <w:highlight w:val="yellow"/>
        </w:rPr>
        <w:t>recipients would receive trillions more in government services and benefits than they pay in</w:t>
      </w:r>
      <w:r w:rsidRPr="00B21154">
        <w:rPr>
          <w:rFonts w:ascii="Georgia" w:hAnsi="Georgia" w:cs="Times New Roman"/>
          <w:b/>
          <w:kern w:val="32"/>
          <w:sz w:val="24"/>
          <w:szCs w:val="20"/>
        </w:rPr>
        <w:t xml:space="preserve"> </w:t>
      </w:r>
      <w:r w:rsidRPr="00B21154">
        <w:rPr>
          <w:rFonts w:ascii="Georgia" w:hAnsi="Georgia" w:cs="Times New Roman"/>
          <w:b/>
          <w:kern w:val="32"/>
          <w:sz w:val="24"/>
          <w:szCs w:val="20"/>
          <w:highlight w:val="yellow"/>
        </w:rPr>
        <w:t>taxes</w:t>
      </w:r>
      <w:r w:rsidRPr="00B21154">
        <w:rPr>
          <w:rFonts w:ascii="Georgia" w:hAnsi="Georgia"/>
          <w:sz w:val="16"/>
        </w:rPr>
        <w:t>.</w:t>
      </w:r>
      <w:r w:rsidRPr="00B21154">
        <w:rPr>
          <w:rFonts w:ascii="Georgia" w:hAnsi="Georgia"/>
          <w:sz w:val="12"/>
        </w:rPr>
        <w:t>¶</w:t>
      </w:r>
      <w:r w:rsidRPr="00B21154">
        <w:rPr>
          <w:rFonts w:ascii="Georgia" w:hAnsi="Georgia"/>
          <w:sz w:val="16"/>
        </w:rPr>
        <w:t xml:space="preserve"> </w:t>
      </w:r>
      <w:r w:rsidRPr="00B21154">
        <w:rPr>
          <w:rFonts w:ascii="Georgia" w:hAnsi="Georgia" w:cs="Times New Roman"/>
          <w:b/>
          <w:kern w:val="32"/>
          <w:sz w:val="24"/>
          <w:szCs w:val="20"/>
        </w:rPr>
        <w:t xml:space="preserve">The </w:t>
      </w:r>
      <w:r w:rsidRPr="00B21154">
        <w:rPr>
          <w:rFonts w:ascii="Georgia" w:hAnsi="Georgia" w:cs="Times New Roman"/>
          <w:b/>
          <w:kern w:val="32"/>
          <w:sz w:val="24"/>
          <w:szCs w:val="20"/>
          <w:highlight w:val="yellow"/>
        </w:rPr>
        <w:t>White House</w:t>
      </w:r>
      <w:r w:rsidRPr="00B21154">
        <w:rPr>
          <w:rFonts w:ascii="Georgia" w:hAnsi="Georgia" w:cs="Times New Roman"/>
          <w:b/>
          <w:kern w:val="32"/>
          <w:sz w:val="24"/>
          <w:szCs w:val="20"/>
        </w:rPr>
        <w:t xml:space="preserve"> report also </w:t>
      </w:r>
      <w:r w:rsidRPr="00B21154">
        <w:rPr>
          <w:rFonts w:ascii="Georgia" w:hAnsi="Georgia" w:cs="Times New Roman"/>
          <w:b/>
          <w:kern w:val="32"/>
          <w:sz w:val="24"/>
          <w:szCs w:val="20"/>
          <w:highlight w:val="yellow"/>
        </w:rPr>
        <w:t>touts</w:t>
      </w:r>
      <w:r w:rsidRPr="00B21154">
        <w:rPr>
          <w:rFonts w:ascii="Georgia" w:hAnsi="Georgia"/>
          <w:sz w:val="16"/>
        </w:rPr>
        <w:t xml:space="preserve"> supposed </w:t>
      </w:r>
      <w:r w:rsidRPr="00B21154">
        <w:rPr>
          <w:rFonts w:ascii="Georgia" w:hAnsi="Georgia" w:cs="Times New Roman"/>
          <w:b/>
          <w:kern w:val="32"/>
          <w:sz w:val="24"/>
          <w:szCs w:val="20"/>
          <w:highlight w:val="yellow"/>
        </w:rPr>
        <w:t>deficit reduction</w:t>
      </w:r>
      <w:r w:rsidRPr="00B21154">
        <w:rPr>
          <w:rFonts w:ascii="Georgia" w:hAnsi="Georgia"/>
          <w:sz w:val="16"/>
        </w:rPr>
        <w:t xml:space="preserve"> by counting increased payroll taxes. </w:t>
      </w:r>
      <w:r w:rsidRPr="00B21154">
        <w:rPr>
          <w:rFonts w:ascii="Georgia" w:hAnsi="Georgia" w:cs="Times New Roman"/>
          <w:b/>
          <w:kern w:val="32"/>
          <w:sz w:val="24"/>
          <w:szCs w:val="20"/>
          <w:highlight w:val="yellow"/>
        </w:rPr>
        <w:t>Most immigrants, like most Americans, will pay less into Social Security than they receive</w:t>
      </w:r>
      <w:r w:rsidRPr="00B21154">
        <w:rPr>
          <w:rFonts w:ascii="Georgia" w:hAnsi="Georgia"/>
          <w:sz w:val="16"/>
        </w:rPr>
        <w:t xml:space="preserve"> in benefits, </w:t>
      </w:r>
      <w:r w:rsidRPr="00B21154">
        <w:rPr>
          <w:rFonts w:ascii="Georgia" w:hAnsi="Georgia" w:cs="Times New Roman"/>
          <w:b/>
          <w:kern w:val="32"/>
          <w:sz w:val="24"/>
          <w:szCs w:val="20"/>
        </w:rPr>
        <w:t>and that is especially true for low-income beneficiaries</w:t>
      </w:r>
      <w:r w:rsidRPr="00B21154">
        <w:rPr>
          <w:rFonts w:ascii="Georgia" w:hAnsi="Georgia"/>
          <w:sz w:val="16"/>
        </w:rPr>
        <w:t xml:space="preserve"> (which the predominantly low-skilled amnesty recipients would be).</w:t>
      </w:r>
      <w:r w:rsidRPr="00B21154">
        <w:rPr>
          <w:rFonts w:ascii="Georgia" w:hAnsi="Georgia"/>
          <w:sz w:val="12"/>
        </w:rPr>
        <w:t>¶</w:t>
      </w:r>
      <w:r w:rsidRPr="00B21154">
        <w:rPr>
          <w:rFonts w:ascii="Georgia" w:hAnsi="Georgia"/>
          <w:sz w:val="16"/>
        </w:rPr>
        <w:t xml:space="preserve"> Senator Jeff Sessions’s (R–AL) Budget Committee staff explained that </w:t>
      </w:r>
      <w:r w:rsidRPr="00B21154">
        <w:rPr>
          <w:rFonts w:ascii="Georgia" w:hAnsi="Georgia" w:cs="Times New Roman"/>
          <w:b/>
          <w:kern w:val="32"/>
          <w:sz w:val="24"/>
          <w:szCs w:val="20"/>
        </w:rPr>
        <w:t xml:space="preserve">the </w:t>
      </w:r>
      <w:r w:rsidRPr="00B21154">
        <w:rPr>
          <w:rFonts w:ascii="Georgia" w:hAnsi="Georgia" w:cs="Times New Roman"/>
          <w:b/>
          <w:kern w:val="32"/>
          <w:sz w:val="24"/>
          <w:szCs w:val="20"/>
          <w:highlight w:val="yellow"/>
        </w:rPr>
        <w:t>White House</w:t>
      </w:r>
      <w:r w:rsidRPr="00B21154">
        <w:rPr>
          <w:rFonts w:ascii="Georgia" w:hAnsi="Georgia" w:cs="Times New Roman"/>
          <w:b/>
          <w:kern w:val="32"/>
          <w:sz w:val="24"/>
          <w:szCs w:val="20"/>
        </w:rPr>
        <w:t xml:space="preserve"> report’s authors </w:t>
      </w:r>
      <w:r w:rsidRPr="00B21154">
        <w:rPr>
          <w:rFonts w:ascii="Georgia" w:hAnsi="Georgia" w:cs="Times New Roman"/>
          <w:b/>
          <w:kern w:val="32"/>
          <w:sz w:val="24"/>
          <w:szCs w:val="20"/>
          <w:highlight w:val="yellow"/>
        </w:rPr>
        <w:t>fail to include CBO’s careful caveat that using Social Security and Medicare taxes to pay for general government today creates an IOU</w:t>
      </w:r>
      <w:r w:rsidRPr="00B21154">
        <w:rPr>
          <w:rFonts w:ascii="Georgia" w:hAnsi="Georgia"/>
          <w:sz w:val="16"/>
        </w:rPr>
        <w:t xml:space="preserve"> for these very same funds that the Social Security and Medicare Trustees will one day ask the U.S. Treasury to pay. In short, counting these funds for deficit reduction today when they should be set aside for the payroll tax payer’s future Social Security and Medicare benefits creates a hole that future taxpayers, many of whom will be today’s young people struggling to launch their work lives, will have to fill.</w:t>
      </w:r>
    </w:p>
    <w:p w:rsidR="00185369" w:rsidRPr="00B21154" w:rsidRDefault="00185369" w:rsidP="00185369">
      <w:pPr>
        <w:keepNext/>
        <w:keepLines/>
        <w:spacing w:before="200"/>
        <w:outlineLvl w:val="3"/>
        <w:rPr>
          <w:rFonts w:ascii="Georgia" w:eastAsiaTheme="majorEastAsia" w:hAnsi="Georgia" w:cstheme="majorBidi"/>
          <w:b/>
          <w:bCs/>
          <w:iCs/>
          <w:sz w:val="24"/>
        </w:rPr>
      </w:pPr>
      <w:r w:rsidRPr="00B21154">
        <w:rPr>
          <w:rFonts w:ascii="Georgia" w:eastAsiaTheme="majorEastAsia" w:hAnsi="Georgia" w:cstheme="majorBidi"/>
          <w:b/>
          <w:bCs/>
          <w:iCs/>
          <w:sz w:val="24"/>
        </w:rPr>
        <w:t>No economic benefit to legalization</w:t>
      </w:r>
    </w:p>
    <w:p w:rsidR="00185369" w:rsidRPr="00B21154" w:rsidRDefault="00185369" w:rsidP="00185369">
      <w:pPr>
        <w:rPr>
          <w:rFonts w:ascii="Georgia" w:hAnsi="Georgia"/>
          <w:sz w:val="20"/>
        </w:rPr>
      </w:pPr>
      <w:r w:rsidRPr="00B21154">
        <w:rPr>
          <w:rFonts w:ascii="Georgia" w:hAnsi="Georgia"/>
          <w:b/>
          <w:bCs/>
          <w:sz w:val="24"/>
        </w:rPr>
        <w:t xml:space="preserve">Hill et al. 10 – </w:t>
      </w:r>
      <w:r w:rsidRPr="00B21154">
        <w:rPr>
          <w:rFonts w:ascii="Georgia" w:hAnsi="Georgia"/>
          <w:sz w:val="20"/>
        </w:rPr>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20" w:anchor="ppic" w:history="1">
        <w:r w:rsidRPr="00B21154">
          <w:rPr>
            <w:rFonts w:ascii="Georgia" w:hAnsi="Georgia"/>
            <w:sz w:val="20"/>
          </w:rPr>
          <w:t>www.ppic.org/content/pubs/report/R_410LHR.pdf#ppic</w:t>
        </w:r>
      </w:hyperlink>
    </w:p>
    <w:p w:rsidR="00185369" w:rsidRPr="00B21154" w:rsidRDefault="00185369" w:rsidP="00185369">
      <w:pPr>
        <w:rPr>
          <w:rFonts w:ascii="Georgia" w:hAnsi="Georgia"/>
          <w:b/>
          <w:sz w:val="20"/>
          <w:u w:val="single"/>
          <w:bdr w:val="single" w:sz="18" w:space="0" w:color="auto" w:frame="1"/>
        </w:rPr>
      </w:pPr>
      <w:r w:rsidRPr="00B21154">
        <w:rPr>
          <w:rFonts w:ascii="Georgia" w:hAnsi="Georgia"/>
          <w:sz w:val="20"/>
          <w:u w:val="single"/>
        </w:rPr>
        <w:t xml:space="preserve">Legalization of the estimated 12 million unauthorized immigrants residing in the United States would lead to </w:t>
      </w:r>
      <w:r w:rsidRPr="00B21154">
        <w:rPr>
          <w:rFonts w:ascii="Georgia" w:hAnsi="Georgia"/>
          <w:b/>
          <w:iCs/>
          <w:sz w:val="20"/>
          <w:u w:val="single"/>
        </w:rPr>
        <w:t>both</w:t>
      </w:r>
      <w:r w:rsidRPr="00B21154">
        <w:rPr>
          <w:rFonts w:ascii="Georgia" w:hAnsi="Georgia"/>
          <w:sz w:val="20"/>
          <w:u w:val="single"/>
        </w:rPr>
        <w:t xml:space="preserve"> </w:t>
      </w:r>
      <w:r w:rsidRPr="00B21154">
        <w:rPr>
          <w:rFonts w:ascii="Georgia" w:hAnsi="Georgia"/>
          <w:b/>
          <w:sz w:val="20"/>
          <w:u w:val="single"/>
        </w:rPr>
        <w:t>economic benefits and costs for the nation.</w:t>
      </w:r>
      <w:r w:rsidRPr="00B21154">
        <w:rPr>
          <w:rFonts w:ascii="Georgia" w:hAnsi="Georgia"/>
          <w:sz w:val="20"/>
          <w:u w:val="single"/>
        </w:rPr>
        <w:t xml:space="preserve"> </w:t>
      </w:r>
      <w:r w:rsidRPr="00B21154">
        <w:rPr>
          <w:rFonts w:ascii="Georgia" w:hAnsi="Georgia"/>
          <w:b/>
          <w:sz w:val="20"/>
          <w:highlight w:val="yellow"/>
          <w:u w:val="single"/>
        </w:rPr>
        <w:t xml:space="preserve">Some </w:t>
      </w:r>
      <w:r w:rsidRPr="00B21154">
        <w:rPr>
          <w:rFonts w:ascii="Georgia" w:hAnsi="Georgia"/>
          <w:b/>
          <w:sz w:val="20"/>
          <w:u w:val="single"/>
        </w:rPr>
        <w:t xml:space="preserve">arguments for comprehensive immigration reform </w:t>
      </w:r>
      <w:r w:rsidRPr="00B21154">
        <w:rPr>
          <w:rFonts w:ascii="Georgia" w:hAnsi="Georgia"/>
          <w:b/>
          <w:sz w:val="20"/>
          <w:highlight w:val="yellow"/>
          <w:u w:val="single"/>
        </w:rPr>
        <w:t>suggest</w:t>
      </w:r>
      <w:r w:rsidRPr="00B21154">
        <w:rPr>
          <w:rFonts w:ascii="Georgia" w:hAnsi="Georgia"/>
          <w:b/>
          <w:sz w:val="20"/>
          <w:u w:val="single"/>
        </w:rPr>
        <w:t xml:space="preserve"> that </w:t>
      </w:r>
      <w:r w:rsidRPr="00B21154">
        <w:rPr>
          <w:rFonts w:ascii="Georgia" w:hAnsi="Georgia"/>
          <w:b/>
          <w:sz w:val="20"/>
          <w:highlight w:val="yellow"/>
          <w:u w:val="single"/>
        </w:rPr>
        <w:t>legalizing immigrants will</w:t>
      </w:r>
      <w:r w:rsidRPr="00B21154">
        <w:rPr>
          <w:rFonts w:ascii="Georgia" w:hAnsi="Georgia"/>
          <w:b/>
          <w:sz w:val="20"/>
          <w:u w:val="single"/>
        </w:rPr>
        <w:t xml:space="preserve"> help </w:t>
      </w:r>
      <w:r w:rsidRPr="00B21154">
        <w:rPr>
          <w:rFonts w:ascii="Georgia" w:hAnsi="Georgia"/>
          <w:b/>
          <w:sz w:val="20"/>
          <w:highlight w:val="yellow"/>
          <w:u w:val="single"/>
        </w:rPr>
        <w:t xml:space="preserve">end the </w:t>
      </w:r>
      <w:r w:rsidRPr="00B21154">
        <w:rPr>
          <w:rFonts w:ascii="Georgia" w:hAnsi="Georgia"/>
          <w:b/>
          <w:sz w:val="20"/>
          <w:u w:val="single"/>
        </w:rPr>
        <w:t xml:space="preserve">current </w:t>
      </w:r>
      <w:r w:rsidRPr="00B21154">
        <w:rPr>
          <w:rFonts w:ascii="Georgia" w:hAnsi="Georgia"/>
          <w:b/>
          <w:sz w:val="20"/>
          <w:highlight w:val="yellow"/>
          <w:u w:val="single"/>
        </w:rPr>
        <w:t xml:space="preserve">recession. </w:t>
      </w:r>
      <w:r w:rsidRPr="00B21154">
        <w:rPr>
          <w:rFonts w:ascii="Georgia" w:hAnsi="Georgia"/>
          <w:b/>
          <w:iCs/>
          <w:sz w:val="20"/>
          <w:highlight w:val="yellow"/>
          <w:u w:val="single"/>
        </w:rPr>
        <w:t>This seems unlikely.</w:t>
      </w:r>
      <w:r w:rsidRPr="00B21154">
        <w:rPr>
          <w:rFonts w:ascii="Georgia" w:hAnsi="Georgia"/>
          <w:sz w:val="16"/>
        </w:rPr>
        <w:t xml:space="preserve"> Our research suggests that earlier </w:t>
      </w:r>
      <w:r w:rsidRPr="00B21154">
        <w:rPr>
          <w:rFonts w:ascii="Georgia" w:hAnsi="Georgia"/>
          <w:sz w:val="20"/>
          <w:highlight w:val="yellow"/>
          <w:u w:val="single"/>
        </w:rPr>
        <w:t>findings from the IRCA era</w:t>
      </w:r>
      <w:r w:rsidRPr="00B21154">
        <w:rPr>
          <w:rFonts w:ascii="Georgia" w:hAnsi="Georgia"/>
          <w:sz w:val="20"/>
          <w:u w:val="single"/>
        </w:rPr>
        <w:t xml:space="preserve"> may </w:t>
      </w:r>
      <w:r w:rsidRPr="00B21154">
        <w:rPr>
          <w:rFonts w:ascii="Georgia" w:hAnsi="Georgia"/>
          <w:b/>
          <w:iCs/>
          <w:sz w:val="20"/>
          <w:highlight w:val="yellow"/>
          <w:u w:val="single"/>
        </w:rPr>
        <w:t>overstate</w:t>
      </w:r>
      <w:r w:rsidRPr="00B21154">
        <w:rPr>
          <w:rFonts w:ascii="Georgia" w:hAnsi="Georgia"/>
          <w:b/>
          <w:iCs/>
          <w:sz w:val="20"/>
          <w:u w:val="single"/>
        </w:rPr>
        <w:t xml:space="preserve"> anticipated </w:t>
      </w:r>
      <w:r w:rsidRPr="00B21154">
        <w:rPr>
          <w:rFonts w:ascii="Georgia" w:hAnsi="Georgia"/>
          <w:b/>
          <w:iCs/>
          <w:sz w:val="20"/>
          <w:highlight w:val="yellow"/>
          <w:u w:val="single"/>
        </w:rPr>
        <w:t>earnings</w:t>
      </w:r>
      <w:r w:rsidRPr="00B21154">
        <w:rPr>
          <w:rFonts w:ascii="Georgia" w:hAnsi="Georgia"/>
          <w:sz w:val="20"/>
          <w:u w:val="single"/>
        </w:rPr>
        <w:t xml:space="preserve"> from a new reform</w:t>
      </w:r>
      <w:r w:rsidRPr="00B21154">
        <w:rPr>
          <w:rFonts w:ascii="Georgia" w:hAnsi="Georgia"/>
          <w:sz w:val="16"/>
        </w:rPr>
        <w:t xml:space="preserve">, at least in the short run. </w:t>
      </w:r>
      <w:r w:rsidRPr="00B21154">
        <w:rPr>
          <w:rFonts w:ascii="Georgia" w:hAnsi="Georgia"/>
          <w:sz w:val="12"/>
        </w:rPr>
        <w:t>¶</w:t>
      </w:r>
      <w:r w:rsidRPr="00B21154">
        <w:rPr>
          <w:rFonts w:ascii="Georgia" w:hAnsi="Georgia"/>
          <w:sz w:val="16"/>
        </w:rPr>
        <w:t xml:space="preserve"> We do expect occupational mobility to improve for formerly unauthorized immigrants with higher skill levels. When compared to the continuously legal, their occupational earnings growth was about 9 to 10 percent. These higher-skill unauthorized immigrants are more likely to be overstayers than crossers, but unauthorized immigrants with college degrees are found in both groups. </w:t>
      </w:r>
      <w:r w:rsidRPr="00B21154">
        <w:rPr>
          <w:rFonts w:ascii="Georgia" w:hAnsi="Georgia"/>
          <w:b/>
          <w:sz w:val="20"/>
          <w:u w:val="single"/>
        </w:rPr>
        <w:t xml:space="preserve">Lower-skill unauthorized immigrants are not likely to experience strong occupational mobility as a result of a legalization program </w:t>
      </w:r>
      <w:r w:rsidRPr="00B21154">
        <w:rPr>
          <w:rFonts w:ascii="Georgia" w:hAnsi="Georgia"/>
          <w:sz w:val="16"/>
        </w:rPr>
        <w:t xml:space="preserve">(although their occupational earnings grow over time in the United States). It will be important that any new legislation give legalized immigrants incentives to improve their skills, especially in English. </w:t>
      </w:r>
      <w:r w:rsidRPr="00B21154">
        <w:rPr>
          <w:rFonts w:ascii="Georgia" w:hAnsi="Georgia"/>
          <w:sz w:val="12"/>
        </w:rPr>
        <w:t>¶</w:t>
      </w:r>
      <w:r w:rsidRPr="00B21154">
        <w:rPr>
          <w:rFonts w:ascii="Georgia" w:hAnsi="Georgia"/>
          <w:sz w:val="16"/>
        </w:rPr>
        <w:t xml:space="preserve"> </w:t>
      </w:r>
      <w:r w:rsidRPr="00B21154">
        <w:rPr>
          <w:rFonts w:ascii="Georgia" w:hAnsi="Georgia"/>
          <w:sz w:val="20"/>
          <w:u w:val="single"/>
        </w:rPr>
        <w:t xml:space="preserve">The majority of studies </w:t>
      </w:r>
      <w:r w:rsidRPr="00B21154">
        <w:rPr>
          <w:rFonts w:ascii="Georgia" w:hAnsi="Georgia"/>
          <w:sz w:val="20"/>
          <w:u w:val="single"/>
        </w:rPr>
        <w:lastRenderedPageBreak/>
        <w:t xml:space="preserve">investigating the effect of legalizing immigrants on natives’ earnings suggest that the </w:t>
      </w:r>
      <w:r w:rsidRPr="00B21154">
        <w:rPr>
          <w:rFonts w:ascii="Georgia" w:hAnsi="Georgia"/>
          <w:sz w:val="20"/>
          <w:highlight w:val="yellow"/>
          <w:u w:val="single"/>
        </w:rPr>
        <w:t>effects are</w:t>
      </w:r>
      <w:r w:rsidRPr="00B21154">
        <w:rPr>
          <w:rFonts w:ascii="Georgia" w:hAnsi="Georgia"/>
          <w:sz w:val="20"/>
          <w:u w:val="single"/>
        </w:rPr>
        <w:t xml:space="preserve"> slightly </w:t>
      </w:r>
      <w:r w:rsidRPr="00B21154">
        <w:rPr>
          <w:rFonts w:ascii="Georgia" w:hAnsi="Georgia"/>
          <w:sz w:val="20"/>
          <w:highlight w:val="yellow"/>
          <w:u w:val="single"/>
        </w:rPr>
        <w:t>negative for workers with low skill levels.</w:t>
      </w:r>
      <w:r w:rsidRPr="00B21154">
        <w:rPr>
          <w:rFonts w:ascii="Georgia" w:hAnsi="Georgia"/>
          <w:sz w:val="20"/>
          <w:u w:val="single"/>
        </w:rPr>
        <w:t xml:space="preserve"> Since </w:t>
      </w:r>
      <w:r w:rsidRPr="00B21154">
        <w:rPr>
          <w:rFonts w:ascii="Georgia" w:hAnsi="Georgia"/>
          <w:sz w:val="20"/>
          <w:highlight w:val="yellow"/>
          <w:u w:val="single"/>
        </w:rPr>
        <w:t xml:space="preserve">we find </w:t>
      </w:r>
      <w:r w:rsidRPr="00B21154">
        <w:rPr>
          <w:rFonts w:ascii="Georgia" w:hAnsi="Georgia"/>
          <w:b/>
          <w:iCs/>
          <w:sz w:val="20"/>
          <w:highlight w:val="yellow"/>
          <w:u w:val="single"/>
        </w:rPr>
        <w:t>no improvements in occupational mobility or wages</w:t>
      </w:r>
      <w:r w:rsidRPr="00B21154">
        <w:rPr>
          <w:rFonts w:ascii="Georgia" w:hAnsi="Georgia"/>
          <w:sz w:val="20"/>
          <w:u w:val="single"/>
        </w:rPr>
        <w:t xml:space="preserve"> for the lowest skill levels in the short run, we do not expect that legalizing immigrants would place any increased pressure on the wages of low-skill natives or low-skill legal immigrants. Tax revenues may increase, although </w:t>
      </w:r>
      <w:r w:rsidRPr="00B21154">
        <w:rPr>
          <w:rFonts w:ascii="Georgia" w:hAnsi="Georgia"/>
          <w:b/>
          <w:sz w:val="20"/>
          <w:u w:val="single"/>
        </w:rPr>
        <w:t>many unauthorized immigrants already file federal and state tax returns and pay sales and payroll taxes.</w:t>
      </w:r>
      <w:r w:rsidRPr="00B21154">
        <w:rPr>
          <w:rFonts w:ascii="Georgia" w:hAnsi="Georgia"/>
          <w:sz w:val="20"/>
          <w:u w:val="single"/>
        </w:rPr>
        <w:t xml:space="preserve"> </w:t>
      </w:r>
      <w:r w:rsidRPr="00B21154">
        <w:rPr>
          <w:rFonts w:ascii="Georgia" w:hAnsi="Georgia"/>
          <w:sz w:val="16"/>
        </w:rPr>
        <w:t xml:space="preserve">We found that about </w:t>
      </w:r>
      <w:r w:rsidRPr="00B21154">
        <w:rPr>
          <w:rFonts w:ascii="Georgia" w:hAnsi="Georgia"/>
          <w:b/>
          <w:iCs/>
          <w:sz w:val="20"/>
          <w:highlight w:val="yellow"/>
          <w:u w:val="single"/>
        </w:rPr>
        <w:t>90 percent of unauthorized immigrants filed</w:t>
      </w:r>
      <w:r w:rsidRPr="00B21154">
        <w:rPr>
          <w:rFonts w:ascii="Georgia" w:hAnsi="Georgia"/>
          <w:b/>
          <w:iCs/>
          <w:sz w:val="20"/>
          <w:u w:val="single"/>
        </w:rPr>
        <w:t xml:space="preserve"> federal </w:t>
      </w:r>
      <w:r w:rsidRPr="00B21154">
        <w:rPr>
          <w:rFonts w:ascii="Georgia" w:hAnsi="Georgia"/>
          <w:b/>
          <w:iCs/>
          <w:sz w:val="20"/>
          <w:highlight w:val="yellow"/>
          <w:u w:val="single"/>
        </w:rPr>
        <w:t>tax returns</w:t>
      </w:r>
      <w:r w:rsidRPr="00B21154">
        <w:rPr>
          <w:rFonts w:ascii="Georgia" w:hAnsi="Georgia"/>
          <w:sz w:val="20"/>
          <w:u w:val="single"/>
        </w:rPr>
        <w:t xml:space="preserve"> in the year before gaining LPR status. We expect that increases in </w:t>
      </w:r>
      <w:r w:rsidRPr="00B21154">
        <w:rPr>
          <w:rFonts w:ascii="Georgia" w:hAnsi="Georgia"/>
          <w:b/>
          <w:sz w:val="20"/>
          <w:u w:val="single"/>
        </w:rPr>
        <w:t xml:space="preserve">tax </w:t>
      </w:r>
      <w:r w:rsidRPr="00B21154">
        <w:rPr>
          <w:rFonts w:ascii="Georgia" w:hAnsi="Georgia"/>
          <w:b/>
          <w:sz w:val="20"/>
          <w:highlight w:val="yellow"/>
          <w:u w:val="single"/>
        </w:rPr>
        <w:t>revenues</w:t>
      </w:r>
      <w:r w:rsidRPr="00B21154">
        <w:rPr>
          <w:rFonts w:ascii="Georgia" w:hAnsi="Georgia"/>
          <w:sz w:val="20"/>
          <w:u w:val="single"/>
        </w:rPr>
        <w:t xml:space="preserve"> resulting from increased earnings among the formerly unauthorized </w:t>
      </w:r>
      <w:r w:rsidRPr="00B21154">
        <w:rPr>
          <w:rFonts w:ascii="Georgia" w:hAnsi="Georgia"/>
          <w:b/>
          <w:iCs/>
          <w:sz w:val="20"/>
          <w:highlight w:val="yellow"/>
          <w:u w:val="single"/>
        </w:rPr>
        <w:t>would be modest.</w:t>
      </w:r>
    </w:p>
    <w:p w:rsidR="00185369" w:rsidRPr="00B21154" w:rsidRDefault="00185369" w:rsidP="00185369">
      <w:pPr>
        <w:keepNext/>
        <w:keepLines/>
        <w:spacing w:before="200"/>
        <w:outlineLvl w:val="3"/>
        <w:rPr>
          <w:rFonts w:ascii="Georgia" w:eastAsiaTheme="majorEastAsia" w:hAnsi="Georgia" w:cstheme="majorBidi"/>
          <w:b/>
          <w:bCs/>
          <w:iCs/>
          <w:sz w:val="24"/>
        </w:rPr>
      </w:pPr>
      <w:r w:rsidRPr="00B21154">
        <w:rPr>
          <w:rFonts w:ascii="Georgia" w:eastAsiaTheme="majorEastAsia" w:hAnsi="Georgia" w:cstheme="majorBidi"/>
          <w:b/>
          <w:bCs/>
          <w:iCs/>
          <w:sz w:val="24"/>
        </w:rPr>
        <w:t>No impact on the labor market</w:t>
      </w:r>
    </w:p>
    <w:p w:rsidR="00185369" w:rsidRPr="00B21154" w:rsidRDefault="00185369" w:rsidP="00185369">
      <w:pPr>
        <w:rPr>
          <w:rFonts w:ascii="Georgia" w:hAnsi="Georgia"/>
          <w:sz w:val="20"/>
        </w:rPr>
      </w:pPr>
      <w:r w:rsidRPr="00B21154">
        <w:rPr>
          <w:rFonts w:ascii="Georgia" w:hAnsi="Georgia"/>
          <w:b/>
          <w:bCs/>
          <w:sz w:val="24"/>
        </w:rPr>
        <w:t xml:space="preserve">Hill et al. 10 – </w:t>
      </w:r>
      <w:r w:rsidRPr="00B21154">
        <w:rPr>
          <w:rFonts w:ascii="Georgia" w:hAnsi="Georgia"/>
          <w:sz w:val="20"/>
        </w:rPr>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21" w:anchor="ppic" w:history="1">
        <w:r w:rsidRPr="00B21154">
          <w:rPr>
            <w:rFonts w:ascii="Georgia" w:hAnsi="Georgia"/>
            <w:sz w:val="20"/>
          </w:rPr>
          <w:t>www.ppic.org/content/pubs/report/R_410LHR.pdf#ppic</w:t>
        </w:r>
      </w:hyperlink>
    </w:p>
    <w:p w:rsidR="00185369" w:rsidRPr="00B21154" w:rsidRDefault="00185369" w:rsidP="00185369">
      <w:pPr>
        <w:rPr>
          <w:rFonts w:ascii="Georgia" w:hAnsi="Georgia"/>
          <w:sz w:val="20"/>
          <w:u w:val="single"/>
        </w:rPr>
      </w:pPr>
      <w:r w:rsidRPr="00B21154">
        <w:rPr>
          <w:rFonts w:ascii="Georgia" w:hAnsi="Georgia"/>
          <w:sz w:val="16"/>
        </w:rPr>
        <w:t>Nearly 12 million unauthorized immigrants live in the United States. California is home to about 2.7 million of these immigrants, who make up almost 10 percent of the state’s labor force.</w:t>
      </w:r>
      <w:r w:rsidRPr="00B21154">
        <w:rPr>
          <w:rFonts w:ascii="Georgia" w:hAnsi="Georgia"/>
          <w:sz w:val="12"/>
        </w:rPr>
        <w:t>¶</w:t>
      </w:r>
      <w:r w:rsidRPr="00B21154">
        <w:rPr>
          <w:rFonts w:ascii="Georgia" w:hAnsi="Georgia"/>
          <w:sz w:val="16"/>
        </w:rPr>
        <w:t xml:space="preserve"> 1</w:t>
      </w:r>
      <w:r w:rsidRPr="00B21154">
        <w:rPr>
          <w:rFonts w:ascii="Georgia" w:hAnsi="Georgia"/>
          <w:sz w:val="12"/>
        </w:rPr>
        <w:t>¶</w:t>
      </w:r>
      <w:r w:rsidRPr="00B21154">
        <w:rPr>
          <w:rFonts w:ascii="Georgia" w:hAnsi="Georgia"/>
          <w:sz w:val="16"/>
        </w:rPr>
        <w:t xml:space="preserve"> Currently, legislators in Washington, D.C., are considering a comprehensive reform of federal immigration policies that could include the legalization of unauthorized immigrants. </w:t>
      </w:r>
      <w:r w:rsidRPr="00B21154">
        <w:rPr>
          <w:rFonts w:ascii="Georgia" w:hAnsi="Georgia"/>
          <w:b/>
          <w:sz w:val="20"/>
          <w:u w:val="single"/>
        </w:rPr>
        <w:t xml:space="preserve">Many observers believe that a legalization program could have a significant economic impact. </w:t>
      </w:r>
      <w:r w:rsidRPr="00B21154">
        <w:rPr>
          <w:rFonts w:ascii="Georgia" w:hAnsi="Georgia"/>
          <w:b/>
          <w:iCs/>
          <w:sz w:val="20"/>
          <w:u w:val="single"/>
        </w:rPr>
        <w:t>Our research suggests otherwise</w:t>
      </w:r>
      <w:r w:rsidRPr="00B21154">
        <w:rPr>
          <w:rFonts w:ascii="Georgia" w:hAnsi="Georgia"/>
          <w:b/>
          <w:sz w:val="20"/>
          <w:u w:val="single"/>
        </w:rPr>
        <w:t>.</w:t>
      </w:r>
      <w:r w:rsidRPr="00B21154">
        <w:rPr>
          <w:rFonts w:ascii="Georgia" w:hAnsi="Georgia"/>
          <w:sz w:val="16"/>
        </w:rPr>
        <w:t xml:space="preserve"> This report finds that legalizing most </w:t>
      </w:r>
      <w:r w:rsidRPr="00B21154">
        <w:rPr>
          <w:rFonts w:ascii="Georgia" w:hAnsi="Georgia"/>
          <w:sz w:val="20"/>
          <w:u w:val="single"/>
        </w:rPr>
        <w:t xml:space="preserve">currently </w:t>
      </w:r>
      <w:r w:rsidRPr="00B21154">
        <w:rPr>
          <w:rFonts w:ascii="Georgia" w:hAnsi="Georgia"/>
          <w:sz w:val="20"/>
          <w:highlight w:val="yellow"/>
          <w:u w:val="single"/>
        </w:rPr>
        <w:t xml:space="preserve">unauthorized immigrants </w:t>
      </w:r>
      <w:r w:rsidRPr="00B21154">
        <w:rPr>
          <w:rFonts w:ascii="Georgia" w:hAnsi="Georgia"/>
          <w:b/>
          <w:sz w:val="20"/>
          <w:highlight w:val="yellow"/>
          <w:u w:val="single"/>
        </w:rPr>
        <w:t xml:space="preserve">would </w:t>
      </w:r>
      <w:r w:rsidRPr="00B21154">
        <w:rPr>
          <w:rFonts w:ascii="Georgia" w:hAnsi="Georgia"/>
          <w:b/>
          <w:iCs/>
          <w:sz w:val="20"/>
          <w:highlight w:val="yellow"/>
          <w:u w:val="single"/>
        </w:rPr>
        <w:t>not</w:t>
      </w:r>
      <w:r w:rsidRPr="00B21154">
        <w:rPr>
          <w:rFonts w:ascii="Georgia" w:hAnsi="Georgia"/>
          <w:b/>
          <w:sz w:val="20"/>
          <w:highlight w:val="yellow"/>
          <w:u w:val="single"/>
        </w:rPr>
        <w:t xml:space="preserve"> lead to</w:t>
      </w:r>
      <w:r w:rsidRPr="00B21154">
        <w:rPr>
          <w:rFonts w:ascii="Georgia" w:hAnsi="Georgia"/>
          <w:b/>
          <w:sz w:val="20"/>
          <w:u w:val="single"/>
        </w:rPr>
        <w:t xml:space="preserve"> dramatic </w:t>
      </w:r>
      <w:r w:rsidRPr="00B21154">
        <w:rPr>
          <w:rFonts w:ascii="Georgia" w:hAnsi="Georgia"/>
          <w:b/>
          <w:sz w:val="20"/>
          <w:highlight w:val="yellow"/>
          <w:u w:val="single"/>
        </w:rPr>
        <w:t xml:space="preserve">changes in </w:t>
      </w:r>
      <w:r w:rsidRPr="00B21154">
        <w:rPr>
          <w:rFonts w:ascii="Georgia" w:hAnsi="Georgia"/>
          <w:b/>
          <w:sz w:val="20"/>
          <w:u w:val="single"/>
        </w:rPr>
        <w:t xml:space="preserve">the </w:t>
      </w:r>
      <w:r w:rsidRPr="00B21154">
        <w:rPr>
          <w:rFonts w:ascii="Georgia" w:hAnsi="Georgia"/>
          <w:b/>
          <w:sz w:val="20"/>
          <w:highlight w:val="yellow"/>
          <w:u w:val="single"/>
        </w:rPr>
        <w:t>labor</w:t>
      </w:r>
      <w:r w:rsidRPr="00B21154">
        <w:rPr>
          <w:rFonts w:ascii="Georgia" w:hAnsi="Georgia"/>
          <w:b/>
          <w:sz w:val="20"/>
          <w:u w:val="single"/>
        </w:rPr>
        <w:t xml:space="preserve"> market</w:t>
      </w:r>
      <w:r w:rsidRPr="00B21154">
        <w:rPr>
          <w:rFonts w:ascii="Georgia" w:hAnsi="Georgia"/>
          <w:sz w:val="20"/>
          <w:u w:val="single"/>
        </w:rPr>
        <w:t xml:space="preserve">, either for unauthorized immigrants or for native workers. </w:t>
      </w:r>
      <w:r w:rsidRPr="00B21154">
        <w:rPr>
          <w:rFonts w:ascii="Georgia" w:hAnsi="Georgia"/>
          <w:b/>
          <w:sz w:val="20"/>
          <w:highlight w:val="yellow"/>
          <w:u w:val="single"/>
        </w:rPr>
        <w:t>We</w:t>
      </w:r>
      <w:r w:rsidRPr="00B21154">
        <w:rPr>
          <w:rFonts w:ascii="Georgia" w:hAnsi="Georgia"/>
          <w:b/>
          <w:sz w:val="20"/>
          <w:u w:val="single"/>
        </w:rPr>
        <w:t xml:space="preserve"> also </w:t>
      </w:r>
      <w:r w:rsidRPr="00B21154">
        <w:rPr>
          <w:rFonts w:ascii="Georgia" w:hAnsi="Georgia"/>
          <w:b/>
          <w:sz w:val="20"/>
          <w:highlight w:val="yellow"/>
          <w:u w:val="single"/>
        </w:rPr>
        <w:t>find little evidence</w:t>
      </w:r>
      <w:r w:rsidRPr="00B21154">
        <w:rPr>
          <w:rFonts w:ascii="Georgia" w:hAnsi="Georgia"/>
          <w:b/>
          <w:sz w:val="20"/>
          <w:u w:val="single"/>
        </w:rPr>
        <w:t xml:space="preserve"> to support the view that such a step would have significant effects </w:t>
      </w:r>
      <w:r w:rsidRPr="00B21154">
        <w:rPr>
          <w:rFonts w:ascii="Georgia" w:hAnsi="Georgia"/>
          <w:b/>
          <w:sz w:val="20"/>
          <w:highlight w:val="yellow"/>
          <w:u w:val="single"/>
        </w:rPr>
        <w:t>on the</w:t>
      </w:r>
      <w:r w:rsidRPr="00B21154">
        <w:rPr>
          <w:rFonts w:ascii="Georgia" w:hAnsi="Georgia"/>
          <w:b/>
          <w:sz w:val="20"/>
          <w:u w:val="single"/>
        </w:rPr>
        <w:t xml:space="preserve"> broader </w:t>
      </w:r>
      <w:r w:rsidRPr="00B21154">
        <w:rPr>
          <w:rFonts w:ascii="Georgia" w:hAnsi="Georgia"/>
          <w:b/>
          <w:sz w:val="20"/>
          <w:highlight w:val="yellow"/>
          <w:u w:val="single"/>
        </w:rPr>
        <w:t>economy</w:t>
      </w:r>
      <w:r w:rsidRPr="00B21154">
        <w:rPr>
          <w:rFonts w:ascii="Georgia" w:hAnsi="Georgia"/>
          <w:b/>
          <w:sz w:val="20"/>
          <w:u w:val="single"/>
        </w:rPr>
        <w:t xml:space="preserve">, particularly on tax </w:t>
      </w:r>
      <w:r w:rsidRPr="00B21154">
        <w:rPr>
          <w:rFonts w:ascii="Georgia" w:hAnsi="Georgia"/>
          <w:b/>
          <w:sz w:val="20"/>
          <w:highlight w:val="yellow"/>
          <w:u w:val="single"/>
        </w:rPr>
        <w:t>revenues or public assistance</w:t>
      </w:r>
      <w:r w:rsidRPr="00B21154">
        <w:rPr>
          <w:rFonts w:ascii="Georgia" w:hAnsi="Georgia"/>
          <w:b/>
          <w:sz w:val="20"/>
          <w:u w:val="single"/>
        </w:rPr>
        <w:t xml:space="preserve"> programs</w:t>
      </w:r>
      <w:r w:rsidRPr="00B21154">
        <w:rPr>
          <w:rFonts w:ascii="Georgia" w:hAnsi="Georgia"/>
          <w:sz w:val="16"/>
        </w:rPr>
        <w:t xml:space="preserve">. </w:t>
      </w:r>
      <w:r w:rsidRPr="00B21154">
        <w:rPr>
          <w:rFonts w:ascii="Georgia" w:hAnsi="Georgia"/>
          <w:sz w:val="12"/>
        </w:rPr>
        <w:t>¶</w:t>
      </w:r>
      <w:r w:rsidRPr="00B21154">
        <w:rPr>
          <w:rFonts w:ascii="Georgia" w:hAnsi="Georgia"/>
          <w:sz w:val="16"/>
        </w:rPr>
        <w:t xml:space="preserve"> Specifically, </w:t>
      </w:r>
      <w:r w:rsidRPr="00B21154">
        <w:rPr>
          <w:rFonts w:ascii="Georgia" w:hAnsi="Georgia"/>
          <w:b/>
          <w:sz w:val="20"/>
          <w:u w:val="single"/>
        </w:rPr>
        <w:t xml:space="preserve">we find that </w:t>
      </w:r>
      <w:r w:rsidRPr="00B21154">
        <w:rPr>
          <w:rFonts w:ascii="Georgia" w:hAnsi="Georgia"/>
          <w:b/>
          <w:sz w:val="20"/>
          <w:highlight w:val="yellow"/>
          <w:u w:val="single"/>
        </w:rPr>
        <w:t xml:space="preserve">legalization is </w:t>
      </w:r>
      <w:r w:rsidRPr="00B21154">
        <w:rPr>
          <w:rFonts w:ascii="Georgia" w:hAnsi="Georgia"/>
          <w:b/>
          <w:iCs/>
          <w:sz w:val="20"/>
          <w:highlight w:val="yellow"/>
          <w:u w:val="single"/>
        </w:rPr>
        <w:t xml:space="preserve">not </w:t>
      </w:r>
      <w:r w:rsidRPr="00B21154">
        <w:rPr>
          <w:rFonts w:ascii="Georgia" w:hAnsi="Georgia"/>
          <w:b/>
          <w:sz w:val="20"/>
          <w:highlight w:val="yellow"/>
          <w:u w:val="single"/>
        </w:rPr>
        <w:t>likely to increase</w:t>
      </w:r>
      <w:r w:rsidRPr="00B21154">
        <w:rPr>
          <w:rFonts w:ascii="Georgia" w:hAnsi="Georgia"/>
          <w:b/>
          <w:sz w:val="20"/>
          <w:u w:val="single"/>
        </w:rPr>
        <w:t xml:space="preserve"> the occupational </w:t>
      </w:r>
      <w:r w:rsidRPr="00B21154">
        <w:rPr>
          <w:rFonts w:ascii="Georgia" w:hAnsi="Georgia"/>
          <w:b/>
          <w:sz w:val="20"/>
          <w:highlight w:val="yellow"/>
          <w:u w:val="single"/>
        </w:rPr>
        <w:t>mobility or wages</w:t>
      </w:r>
      <w:r w:rsidRPr="00B21154">
        <w:rPr>
          <w:rFonts w:ascii="Georgia" w:hAnsi="Georgia"/>
          <w:b/>
          <w:sz w:val="20"/>
          <w:u w:val="single"/>
        </w:rPr>
        <w:t xml:space="preserve"> of most unauthorized immigrants, at least in the short run</w:t>
      </w:r>
      <w:r w:rsidRPr="00B21154">
        <w:rPr>
          <w:rFonts w:ascii="Georgia" w:hAnsi="Georgia"/>
          <w:sz w:val="20"/>
          <w:u w:val="single"/>
        </w:rPr>
        <w:t xml:space="preserve">. This is </w:t>
      </w:r>
      <w:r w:rsidRPr="00B21154">
        <w:rPr>
          <w:rFonts w:ascii="Georgia" w:hAnsi="Georgia"/>
          <w:sz w:val="20"/>
          <w:highlight w:val="yellow"/>
          <w:u w:val="single"/>
        </w:rPr>
        <w:t>especially</w:t>
      </w:r>
      <w:r w:rsidRPr="00B21154">
        <w:rPr>
          <w:rFonts w:ascii="Georgia" w:hAnsi="Georgia"/>
          <w:sz w:val="20"/>
          <w:u w:val="single"/>
        </w:rPr>
        <w:t xml:space="preserve"> true </w:t>
      </w:r>
      <w:r w:rsidRPr="00B21154">
        <w:rPr>
          <w:rFonts w:ascii="Georgia" w:hAnsi="Georgia"/>
          <w:sz w:val="20"/>
          <w:highlight w:val="yellow"/>
          <w:u w:val="single"/>
        </w:rPr>
        <w:t>for low-skill workers</w:t>
      </w:r>
      <w:r w:rsidRPr="00B21154">
        <w:rPr>
          <w:rFonts w:ascii="Georgia" w:hAnsi="Georgia"/>
          <w:sz w:val="20"/>
          <w:u w:val="single"/>
        </w:rPr>
        <w:t>, for whom any improvement is likely to be small at best.</w:t>
      </w:r>
      <w:r w:rsidRPr="00B21154">
        <w:rPr>
          <w:rFonts w:ascii="Georgia" w:hAnsi="Georgia"/>
          <w:sz w:val="16"/>
        </w:rPr>
        <w:t xml:space="preserve"> </w:t>
      </w:r>
      <w:r w:rsidRPr="00B21154">
        <w:rPr>
          <w:rFonts w:ascii="Georgia" w:hAnsi="Georgia"/>
          <w:sz w:val="20"/>
          <w:u w:val="single"/>
        </w:rPr>
        <w:t xml:space="preserve">For immigrants who cross the border without documentation, employment outcomes do improve over time, but none of this progress is attributable to gaining legal status. </w:t>
      </w:r>
    </w:p>
    <w:p w:rsidR="00185369" w:rsidRPr="00B21154" w:rsidRDefault="00185369" w:rsidP="00185369"/>
    <w:p w:rsidR="00185369" w:rsidRPr="00E74E60" w:rsidRDefault="00185369" w:rsidP="00185369">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185369" w:rsidRDefault="00185369" w:rsidP="0018536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2" w:history="1">
        <w:r w:rsidRPr="00E01901">
          <w:rPr>
            <w:rStyle w:val="Hyperlink"/>
          </w:rPr>
          <w:t>http://www.globaleconomicgovernance.org/wp-content/uploads/IR-Colloquium-MT12-Week-5_The-Irony-of-Global-Economic-Governance.pdf</w:t>
        </w:r>
      </w:hyperlink>
    </w:p>
    <w:p w:rsidR="00185369" w:rsidRPr="000045CF" w:rsidRDefault="00185369" w:rsidP="00185369">
      <w:pPr>
        <w:ind w:left="288"/>
        <w:rPr>
          <w:sz w:val="16"/>
        </w:rPr>
      </w:pPr>
      <w:r w:rsidRPr="00116FFC">
        <w:rPr>
          <w:rStyle w:val="StyleBoldUnderline"/>
          <w:highlight w:val="yellow"/>
        </w:rPr>
        <w:t>The</w:t>
      </w:r>
      <w:r w:rsidRPr="000045CF">
        <w:rPr>
          <w:rStyle w:val="StyleBoldUnderline"/>
        </w:rPr>
        <w:t xml:space="preserve"> final </w:t>
      </w:r>
      <w:r w:rsidRPr="00116FFC">
        <w:rPr>
          <w:rStyle w:val="StyleBoldUnderline"/>
          <w:highlight w:val="yellow"/>
        </w:rPr>
        <w:t>outcome addresses</w:t>
      </w:r>
      <w:r w:rsidRPr="000045CF">
        <w:rPr>
          <w:sz w:val="16"/>
        </w:rPr>
        <w:t xml:space="preserve"> a dog that hasn’t barked: </w:t>
      </w:r>
      <w:r w:rsidRPr="00116FFC">
        <w:rPr>
          <w:rStyle w:val="StyleBoldUnderline"/>
          <w:highlight w:val="yellow"/>
        </w:rPr>
        <w:t>the effect of the</w:t>
      </w:r>
      <w:r w:rsidRPr="000045CF">
        <w:rPr>
          <w:rStyle w:val="StyleBoldUnderline"/>
        </w:rPr>
        <w:t xml:space="preserve"> Great </w:t>
      </w:r>
      <w:r w:rsidRPr="00116FFC">
        <w:rPr>
          <w:rStyle w:val="StyleBoldUnderline"/>
          <w:highlight w:val="yellow"/>
        </w:rPr>
        <w:t>Recession on</w:t>
      </w:r>
      <w:r w:rsidRPr="000045CF">
        <w:rPr>
          <w:rStyle w:val="StyleBoldUnderline"/>
        </w:rPr>
        <w:t xml:space="preserve"> cross-border </w:t>
      </w:r>
      <w:r w:rsidRPr="00116FFC">
        <w:rPr>
          <w:rStyle w:val="StyleBoldUnderline"/>
          <w:highlight w:val="yellow"/>
        </w:rPr>
        <w:t>conflict</w:t>
      </w:r>
      <w:r w:rsidRPr="000045CF">
        <w:rPr>
          <w:sz w:val="16"/>
        </w:rPr>
        <w:t xml:space="preserve"> and violence. During the initial stages of the crisis, multiple </w:t>
      </w:r>
      <w:r w:rsidRPr="00116FFC">
        <w:rPr>
          <w:rStyle w:val="StyleBoldUnderline"/>
          <w:highlight w:val="yellow"/>
        </w:rPr>
        <w:t>analysts asserted</w:t>
      </w:r>
      <w:r w:rsidRPr="000045CF">
        <w:rPr>
          <w:sz w:val="16"/>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185369" w:rsidRPr="000045CF" w:rsidRDefault="00185369" w:rsidP="00185369">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 xml:space="preserve">.”38 </w:t>
      </w:r>
      <w:r w:rsidRPr="00116FFC">
        <w:rPr>
          <w:rStyle w:val="StyleBoldUnderline"/>
          <w:highlight w:val="yellow"/>
        </w:rPr>
        <w:t>Interstate 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w:t>
      </w:r>
      <w:r w:rsidRPr="000045CF">
        <w:rPr>
          <w:sz w:val="16"/>
        </w:rPr>
        <w:lastRenderedPageBreak/>
        <w:t xml:space="preserve">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rsidR="00185369" w:rsidRPr="000045CF" w:rsidRDefault="00185369" w:rsidP="00185369">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185369" w:rsidRDefault="00185369" w:rsidP="00185369"/>
    <w:p w:rsidR="00185369" w:rsidRPr="009E5AB0" w:rsidRDefault="00185369" w:rsidP="00185369"/>
    <w:p w:rsidR="00185369" w:rsidRPr="00FF362A" w:rsidRDefault="00185369" w:rsidP="00185369"/>
    <w:p w:rsidR="00185369" w:rsidRPr="00AB7843" w:rsidRDefault="00185369" w:rsidP="00185369"/>
    <w:p w:rsidR="00185369" w:rsidRDefault="00185369" w:rsidP="00185369">
      <w:pPr>
        <w:spacing w:after="200" w:line="276" w:lineRule="auto"/>
        <w:rPr>
          <w:rFonts w:asciiTheme="minorHAnsi" w:hAnsiTheme="minorHAnsi" w:cstheme="minorBidi"/>
        </w:rPr>
      </w:pPr>
    </w:p>
    <w:p w:rsidR="00185369" w:rsidRPr="00185369" w:rsidRDefault="00185369" w:rsidP="00185369">
      <w:bookmarkStart w:id="0" w:name="_GoBack"/>
      <w:bookmarkEnd w:id="0"/>
    </w:p>
    <w:p w:rsidR="003E0144" w:rsidRPr="003E0144" w:rsidRDefault="003E0144" w:rsidP="003E0144"/>
    <w:sectPr w:rsidR="003E0144" w:rsidRPr="003E0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85" w:rsidRDefault="004F6085" w:rsidP="005F5576">
      <w:r>
        <w:separator/>
      </w:r>
    </w:p>
  </w:endnote>
  <w:endnote w:type="continuationSeparator" w:id="0">
    <w:p w:rsidR="004F6085" w:rsidRDefault="004F60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85" w:rsidRDefault="004F6085" w:rsidP="005F5576">
      <w:r>
        <w:separator/>
      </w:r>
    </w:p>
  </w:footnote>
  <w:footnote w:type="continuationSeparator" w:id="0">
    <w:p w:rsidR="004F6085" w:rsidRDefault="004F60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05AD3"/>
    <w:multiLevelType w:val="hybridMultilevel"/>
    <w:tmpl w:val="7EFE3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369"/>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014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085"/>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74B5309-A79C-43A5-AB14-07C36AB5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3E0144"/>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6"/>
    <w:qFormat/>
    <w:locked/>
    <w:rsid w:val="003E0144"/>
    <w:rPr>
      <w:rFonts w:ascii="Times New Roman" w:eastAsia="Times New Roman" w:hAnsi="Times New Roman" w:cs="Times New Roman"/>
      <w:b/>
      <w:kern w:val="32"/>
      <w:sz w:val="24"/>
      <w:szCs w:val="20"/>
    </w:rPr>
  </w:style>
  <w:style w:type="paragraph" w:styleId="NormalWeb">
    <w:name w:val="Normal (Web)"/>
    <w:basedOn w:val="Normal"/>
    <w:uiPriority w:val="99"/>
    <w:semiHidden/>
    <w:unhideWhenUsed/>
    <w:rsid w:val="003E0144"/>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6"/>
    <w:qFormat/>
    <w:rsid w:val="003E0144"/>
    <w:rPr>
      <w:bCs/>
      <w:u w:val="single"/>
    </w:rPr>
  </w:style>
  <w:style w:type="paragraph" w:styleId="Title">
    <w:name w:val="Title"/>
    <w:basedOn w:val="Normal"/>
    <w:next w:val="Normal"/>
    <w:link w:val="TitleChar"/>
    <w:uiPriority w:val="6"/>
    <w:qFormat/>
    <w:rsid w:val="003E014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E01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E0144"/>
    <w:pPr>
      <w:ind w:left="720"/>
      <w:contextualSpacing/>
    </w:pPr>
  </w:style>
  <w:style w:type="paragraph" w:customStyle="1" w:styleId="cardtext">
    <w:name w:val="card text"/>
    <w:basedOn w:val="Normal"/>
    <w:link w:val="cardtextChar"/>
    <w:qFormat/>
    <w:rsid w:val="00185369"/>
    <w:pPr>
      <w:ind w:left="288" w:right="288"/>
    </w:pPr>
  </w:style>
  <w:style w:type="character" w:customStyle="1" w:styleId="cardtextChar">
    <w:name w:val="card text Char"/>
    <w:basedOn w:val="DefaultParagraphFont"/>
    <w:link w:val="cardtext"/>
    <w:rsid w:val="001853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research/testimony/2013/05/22-war-on-terror-chesney-wittes" TargetMode="External"/><Relationship Id="rId18"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www.ppic.org/content/pubs/report/R_410LHR.pdf" TargetMode="External"/><Relationship Id="rId7" Type="http://schemas.openxmlformats.org/officeDocument/2006/relationships/webSettings" Target="webSettings.xml"/><Relationship Id="rId12" Type="http://schemas.openxmlformats.org/officeDocument/2006/relationships/hyperlink" Target="http://www.lawfareblog.com/2013/01/false-continuity-continued-todays-wapo-on-renditions-under-the-obama-administration/" TargetMode="External"/><Relationship Id="rId17" Type="http://schemas.openxmlformats.org/officeDocument/2006/relationships/hyperlink" Target="http://illinoislawreview.org/wp-content/ilr-content/articles/2013/2/Alexander.pdf" TargetMode="External"/><Relationship Id="rId2" Type="http://schemas.openxmlformats.org/officeDocument/2006/relationships/customXml" Target="../customXml/item2.xml"/><Relationship Id="rId16" Type="http://schemas.openxmlformats.org/officeDocument/2006/relationships/hyperlink" Target="http://blogs.thenews.com.pk/blogs/2013/08/is-alqeada-dead-or-thriving/" TargetMode="External"/><Relationship Id="rId20" Type="http://schemas.openxmlformats.org/officeDocument/2006/relationships/hyperlink" Target="http://www.ppic.org/content/pubs/report/R_410LH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db.org/intal/intalcdi/PE/2013/10737.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heblaze.com/stories/2013/02/11/heres-how-obamas-using-executive-power-to-bylass-legislative-process-plus-a-brief-history-of-executive-orders/" TargetMode="External"/><Relationship Id="rId23" Type="http://schemas.openxmlformats.org/officeDocument/2006/relationships/fontTable" Target="fontTable.xml"/><Relationship Id="rId10" Type="http://schemas.openxmlformats.org/officeDocument/2006/relationships/hyperlink" Target="http://www.dtic.mil/dtic/tr/fulltext/u2/a556078.pdf" TargetMode="External"/><Relationship Id="rId19" Type="http://schemas.openxmlformats.org/officeDocument/2006/relationships/hyperlink" Target="http://www.worldpoliticsreview.com/articles/12194/the-imperial-presidency-drone-power-and-congressional-oversig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ookings.edu/research/testimony/2013/05/22-war-on-terror-chesney-wittes" TargetMode="External"/><Relationship Id="rId22"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46</Pages>
  <Words>30294</Words>
  <Characters>172679</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2013-10-27T00:24:00Z</dcterms:created>
  <dcterms:modified xsi:type="dcterms:W3CDTF">2013-10-27T00:40:00Z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