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C9" w:rsidRDefault="00B862C9" w:rsidP="00B862C9">
      <w:pPr>
        <w:pStyle w:val="Heading1"/>
        <w:rPr>
          <w:rFonts w:eastAsia="Times New Roman"/>
        </w:rPr>
      </w:pPr>
      <w:r>
        <w:rPr>
          <w:rFonts w:eastAsia="Times New Roman"/>
        </w:rPr>
        <w:t>1nc</w:t>
      </w:r>
    </w:p>
    <w:p w:rsidR="000342D5" w:rsidRDefault="00B862C9" w:rsidP="000342D5">
      <w:pPr>
        <w:pStyle w:val="Heading3"/>
        <w:rPr>
          <w:rFonts w:eastAsia="Times New Roman"/>
        </w:rPr>
      </w:pPr>
      <w:r>
        <w:rPr>
          <w:rFonts w:eastAsia="Times New Roman"/>
        </w:rPr>
        <w:lastRenderedPageBreak/>
        <w:t>T</w:t>
      </w:r>
    </w:p>
    <w:p w:rsidR="000342D5" w:rsidRDefault="000342D5" w:rsidP="000342D5">
      <w:pPr>
        <w:pStyle w:val="Heading4"/>
      </w:pPr>
      <w:r>
        <w:t>Indefinite detention means holding enemy combatants until the cessation of hostilities – authority for it is codified in the NDAA</w:t>
      </w:r>
    </w:p>
    <w:p w:rsidR="000342D5" w:rsidRDefault="000342D5" w:rsidP="000342D5">
      <w:r>
        <w:rPr>
          <w:b/>
        </w:rPr>
        <w:t xml:space="preserve">Greenwald, 11 </w:t>
      </w:r>
      <w:r>
        <w:t xml:space="preserve">–former Constitutional and civil rights litigator (Glenn, “Three myths about the detention bill” Salon, 12/16, </w:t>
      </w:r>
      <w:hyperlink r:id="rId9" w:history="1">
        <w:r w:rsidRPr="002F5B5B">
          <w:rPr>
            <w:rStyle w:val="Hyperlink"/>
          </w:rPr>
          <w:t>http://www.salon.com/2011/12/16/three_myths_about_the_detention_bill/</w:t>
        </w:r>
      </w:hyperlink>
      <w:r>
        <w:t>)</w:t>
      </w:r>
    </w:p>
    <w:p w:rsidR="000342D5" w:rsidRDefault="000342D5" w:rsidP="000342D5"/>
    <w:p w:rsidR="000342D5" w:rsidRDefault="000342D5" w:rsidP="000342D5">
      <w:r>
        <w:t xml:space="preserve">Condemnation of President Obama is intense, and growing, as a result of his announced intent to sign into law the indefinite detention bill embedded in </w:t>
      </w:r>
      <w:r w:rsidRPr="000342D5">
        <w:rPr>
          <w:rStyle w:val="StyleBoldUnderline"/>
          <w:highlight w:val="yellow"/>
        </w:rPr>
        <w:t>the</w:t>
      </w:r>
      <w:r w:rsidRPr="002B61B1">
        <w:rPr>
          <w:rStyle w:val="StyleBoldUnderline"/>
        </w:rPr>
        <w:t xml:space="preserve"> 2012</w:t>
      </w:r>
      <w:r>
        <w:t xml:space="preserve"> National Defense Authorization Act (</w:t>
      </w:r>
      <w:r w:rsidRPr="000342D5">
        <w:rPr>
          <w:rStyle w:val="StyleBoldUnderline"/>
          <w:highlight w:val="yellow"/>
        </w:rPr>
        <w:t>NDAA</w:t>
      </w:r>
      <w:r>
        <w:t>). These denunciations come not only from the nation’s leading civil liberties and human rights groups, but also from the pro-Obama New York Times Editorial Page, which today has a scathing Editorial describing Obama’s stance as “a complete political cave-in, one that reinforces the impression of a fumbling presidency” and lamenting that “the bill has so many other objectionable aspects that we can’t go into them all,” as well as from vocal Obama supporters such as Andrew Sullivan, who wrote yesterday that this episode is “another sign that his campaign pledge to be vigilant about civil liberties in the war on terror was a lie.” In damage control mode, White-House-allied groups are now trying to ride to the rescue with attacks on the ACLU and dismissive belittling of the bill’s dangers.</w:t>
      </w:r>
    </w:p>
    <w:p w:rsidR="000342D5" w:rsidRDefault="000342D5" w:rsidP="000342D5">
      <w:r>
        <w:t>For that reason, it is very worthwhile to briefly examine — and debunk — the three principal myths being spread by supporters of this bill, and to do so very simply: by citing the relevant provisions of the bill, as well as the relevant passages of the original 2001 Authorization to Use Military Force (AUMF), so that everyone can judge for themselves what this bill actually includes (this is all above and beyond the evidence I assembled in writing about this bill yesterday):</w:t>
      </w:r>
    </w:p>
    <w:p w:rsidR="000342D5" w:rsidRDefault="000342D5" w:rsidP="000342D5">
      <w:r>
        <w:t>Myth # 1: This bill does not codify indefinite detention</w:t>
      </w:r>
    </w:p>
    <w:p w:rsidR="000342D5" w:rsidRDefault="000342D5" w:rsidP="000342D5">
      <w:r>
        <w:t xml:space="preserve">Section 1021 of the NDAA governs, as its title </w:t>
      </w:r>
      <w:r w:rsidRPr="002B61B1">
        <w:rPr>
          <w:rStyle w:val="StyleBoldUnderline"/>
        </w:rPr>
        <w:t>says, “Authority of the Armed Forces to Detain Covered Persons Pursuant to the AUMF</w:t>
      </w:r>
      <w:r>
        <w:t xml:space="preserve">.”  </w:t>
      </w:r>
      <w:r w:rsidRPr="002B61B1">
        <w:rPr>
          <w:rStyle w:val="StyleBoldUnderline"/>
        </w:rPr>
        <w:t>The first provision</w:t>
      </w:r>
      <w:r>
        <w:t xml:space="preserve"> — section (a) — </w:t>
      </w:r>
      <w:r w:rsidRPr="000342D5">
        <w:rPr>
          <w:rStyle w:val="StyleBoldUnderline"/>
          <w:highlight w:val="yellow"/>
        </w:rPr>
        <w:t>explicitly “affirms that the authority of the President” under the AUMF  ”includes the authority</w:t>
      </w:r>
      <w:r>
        <w:t xml:space="preserve"> for the Armed Forces of the United States </w:t>
      </w:r>
      <w:r w:rsidRPr="000342D5">
        <w:rPr>
          <w:rStyle w:val="StyleBoldUnderline"/>
          <w:highlight w:val="yellow"/>
        </w:rPr>
        <w:t>to detain</w:t>
      </w:r>
      <w:r>
        <w:t xml:space="preserve"> covered persons.” </w:t>
      </w:r>
      <w:r w:rsidRPr="002B61B1">
        <w:rPr>
          <w:rStyle w:val="StyleBoldUnderline"/>
        </w:rPr>
        <w:t>The next section</w:t>
      </w:r>
      <w:r>
        <w:t xml:space="preserve">, (b), </w:t>
      </w:r>
      <w:r w:rsidRPr="002B61B1">
        <w:rPr>
          <w:rStyle w:val="StyleBoldUnderline"/>
        </w:rPr>
        <w:t>defines “covered persons</w:t>
      </w:r>
      <w:r>
        <w:t xml:space="preserve">” — i.e., those who can be detained by the U.S. military — </w:t>
      </w:r>
      <w:r w:rsidRPr="002B61B1">
        <w:rPr>
          <w:rStyle w:val="StyleBoldUnderline"/>
        </w:rPr>
        <w:t>as “a person who</w:t>
      </w:r>
      <w:r>
        <w:t xml:space="preserve"> was a part of or substantially </w:t>
      </w:r>
      <w:r w:rsidRPr="002B61B1">
        <w:rPr>
          <w:rStyle w:val="StyleBoldUnderline"/>
        </w:rPr>
        <w:t>supported al-Qaeda</w:t>
      </w:r>
      <w:r>
        <w:t>, the Taliban, or associated forces that are engaged in hostilities against the United States or its coalition partners.” With regard to those “covered individuals,” this is the power vested in the President by the next section, (c):</w:t>
      </w:r>
    </w:p>
    <w:p w:rsidR="000342D5" w:rsidRDefault="000342D5" w:rsidP="000342D5">
      <w:r>
        <w:t xml:space="preserve">It simply cannot be any clearer within the confines of the English language that </w:t>
      </w:r>
      <w:r w:rsidRPr="000342D5">
        <w:rPr>
          <w:rStyle w:val="Emphasis"/>
          <w:highlight w:val="yellow"/>
        </w:rPr>
        <w:t>this bill codifies the power of indefinite detention</w:t>
      </w:r>
      <w:r>
        <w:t xml:space="preserve">. </w:t>
      </w:r>
      <w:r w:rsidRPr="000342D5">
        <w:rPr>
          <w:rStyle w:val="StyleBoldUnderline"/>
          <w:highlight w:val="yellow"/>
        </w:rPr>
        <w:t>It expressly empowers the President</w:t>
      </w:r>
      <w:r>
        <w:t xml:space="preserve"> — with regard to anyone accused of the acts in section (b) – </w:t>
      </w:r>
      <w:r w:rsidRPr="000342D5">
        <w:rPr>
          <w:rStyle w:val="StyleBoldUnderline"/>
          <w:highlight w:val="yellow"/>
        </w:rPr>
        <w:t>to detain them “without trial until the end of the hostilities.”</w:t>
      </w:r>
      <w:r w:rsidRPr="002B61B1">
        <w:rPr>
          <w:rStyle w:val="StyleBoldUnderline"/>
        </w:rPr>
        <w:t xml:space="preserve"> </w:t>
      </w:r>
      <w:r w:rsidRPr="00A917B8">
        <w:rPr>
          <w:rStyle w:val="StyleBoldUnderline"/>
          <w:highlight w:val="yellow"/>
        </w:rPr>
        <w:t>That is the very definition of “indefinite detention,</w:t>
      </w:r>
      <w:r w:rsidRPr="00A917B8">
        <w:rPr>
          <w:highlight w:val="yellow"/>
        </w:rPr>
        <w:t>”</w:t>
      </w:r>
      <w:r>
        <w:t xml:space="preserve"> and the statute could not be clearer that it vests this power. Anyone claiming this bill does not codify indefinite detention should be forced to explain how they can claim that in light of this crystal clear provision.</w:t>
      </w:r>
    </w:p>
    <w:p w:rsidR="000342D5" w:rsidRDefault="000342D5" w:rsidP="000342D5">
      <w:r>
        <w:t xml:space="preserve">It is true, as I’ve pointed out repeatedly, that </w:t>
      </w:r>
      <w:r w:rsidRPr="002B61B1">
        <w:t xml:space="preserve">both the Bush and Obama administrations have argued that the 2001 AUMF implicitly (i.e., silently) already vests the power of indefinite detention in the President, </w:t>
      </w:r>
      <w:r>
        <w:t>and post-9/11 deferential courts have largely accepted that view (just as the Bush DOJ argued that the 2001 AUMF implicitly (i.e., silently) allowed them to eavesdrop on Americans without the warrants required by law). That’s why the NDAA can state that nothing is intended to expand the 2001 AUMF while achieving exactly that: because the Executive and judicial interpretation being given to the 20o1 AUMF is already so much broader than its language provides.</w:t>
      </w:r>
    </w:p>
    <w:p w:rsidR="000342D5" w:rsidRDefault="000342D5" w:rsidP="000342D5">
      <w:r>
        <w:t xml:space="preserve">But </w:t>
      </w:r>
      <w:r w:rsidRPr="00A917B8">
        <w:rPr>
          <w:rStyle w:val="StyleBoldUnderline"/>
          <w:highlight w:val="yellow"/>
        </w:rPr>
        <w:t>this is the first time this power of indefinite detention</w:t>
      </w:r>
      <w:r w:rsidRPr="002B61B1">
        <w:rPr>
          <w:rStyle w:val="StyleBoldUnderline"/>
        </w:rPr>
        <w:t xml:space="preserve"> is being expressly codified by statute</w:t>
      </w:r>
      <w:r>
        <w:t xml:space="preserve"> (there’s not a word about detention powers in the 2001 AUMF). Indeed, as the ACLU and HRW </w:t>
      </w:r>
      <w:r>
        <w:lastRenderedPageBreak/>
        <w:t>both pointed out, it’s the first time such powers are being codified in a statute since the McCarthy era Internal Security Act of 1950, about which I wrote yesterday.</w:t>
      </w:r>
    </w:p>
    <w:p w:rsidR="000342D5" w:rsidRDefault="000342D5" w:rsidP="000342D5">
      <w:pPr>
        <w:pStyle w:val="Heading4"/>
      </w:pPr>
      <w:r>
        <w:t>The aff’s not topical—the object of the resolution is “war powers authority”—that's grammatically intuitive and predictable.  The aff must advocate a reduction of war powers authority as the target for discussion—topicality is a voter:</w:t>
      </w:r>
    </w:p>
    <w:p w:rsidR="000342D5" w:rsidRDefault="000342D5" w:rsidP="000342D5">
      <w:pPr>
        <w:pStyle w:val="Heading4"/>
      </w:pPr>
      <w:r>
        <w:t>1. It’s the basis for neg prep which is key to engage affs without unreasonable demands on 2Ns—educational debates with realistic workloads are key to any vision for the activity—also directly key to participation.</w:t>
      </w:r>
    </w:p>
    <w:p w:rsidR="000342D5" w:rsidRDefault="000342D5" w:rsidP="000342D5">
      <w:pPr>
        <w:pStyle w:val="Heading4"/>
      </w:pPr>
      <w:r>
        <w:t>2. War powers debates are good—without topicality, there’s a competitive incentive to avoid them and the neg ground associated—</w:t>
      </w:r>
    </w:p>
    <w:p w:rsidR="000342D5" w:rsidRDefault="000342D5" w:rsidP="000342D5">
      <w:pPr>
        <w:pStyle w:val="Heading4"/>
      </w:pPr>
      <w:r>
        <w:t>First, they give undergrads an opportunity to uncover a debate that would otherwise be stifled in public—that challenges conventional wisdom on a timely controversy</w:t>
      </w:r>
    </w:p>
    <w:p w:rsidR="000342D5" w:rsidRDefault="000342D5" w:rsidP="000342D5">
      <w:r w:rsidRPr="00E02C98">
        <w:rPr>
          <w:b/>
        </w:rPr>
        <w:t>Kurr 2013</w:t>
      </w:r>
      <w:r>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0342D5" w:rsidRDefault="000342D5" w:rsidP="000342D5"/>
    <w:p w:rsidR="000342D5" w:rsidRDefault="000342D5" w:rsidP="000342D5">
      <w:r w:rsidRPr="00E02C98">
        <w:rPr>
          <w:rStyle w:val="StyleBoldUnderline"/>
        </w:rPr>
        <w:t>Taken together, the connection between tournament competition and a public collaboration reorients the pedagogical function of debate</w:t>
      </w:r>
      <w:r>
        <w:t xml:space="preserve">. Gordon </w:t>
      </w:r>
      <w:r w:rsidRPr="00E02C98">
        <w:rPr>
          <w:rStyle w:val="StyleBoldUnderline"/>
        </w:rPr>
        <w:t>Mitchell and his colleagues comment on this</w:t>
      </w:r>
      <w:r>
        <w:t xml:space="preserve"> possibility, “</w:t>
      </w:r>
      <w:r w:rsidRPr="007E7DDE">
        <w:rPr>
          <w:rStyle w:val="StyleBoldUnderline"/>
          <w:highlight w:val="yellow"/>
        </w:rPr>
        <w:t>The</w:t>
      </w:r>
      <w:r w:rsidRPr="007E7DDE">
        <w:rPr>
          <w:highlight w:val="yellow"/>
        </w:rPr>
        <w:t xml:space="preserve"> </w:t>
      </w:r>
      <w:r>
        <w:t xml:space="preserve">debate </w:t>
      </w:r>
      <w:r w:rsidRPr="007E7DDE">
        <w:rPr>
          <w:rStyle w:val="StyleBoldUnderline"/>
          <w:highlight w:val="yellow"/>
        </w:rPr>
        <w:t>tournament site’s potential</w:t>
      </w:r>
      <w:r w:rsidRPr="007E7DDE">
        <w:rPr>
          <w:highlight w:val="yellow"/>
        </w:rPr>
        <w:t xml:space="preserve"> </w:t>
      </w:r>
      <w:r>
        <w:t xml:space="preserve">to work </w:t>
      </w:r>
      <w:r w:rsidRPr="007E7DDE">
        <w:rPr>
          <w:rStyle w:val="StyleBoldUnderline"/>
          <w:highlight w:val="yellow"/>
        </w:rPr>
        <w:t>as a</w:t>
      </w:r>
      <w:r w:rsidRPr="00E02C98">
        <w:rPr>
          <w:rStyle w:val="StyleBoldUnderline"/>
        </w:rPr>
        <w:t xml:space="preserve"> translational </w:t>
      </w:r>
      <w:r w:rsidRPr="007E7DDE">
        <w:rPr>
          <w:rStyle w:val="StyleBoldUnderline"/>
          <w:highlight w:val="yellow"/>
        </w:rPr>
        <w:t>pipeline for</w:t>
      </w:r>
      <w:r w:rsidRPr="00E02C98">
        <w:rPr>
          <w:rStyle w:val="StyleBoldUnderline"/>
        </w:rPr>
        <w:t xml:space="preserve"> scholarly </w:t>
      </w:r>
      <w:r w:rsidRPr="007E7DDE">
        <w:rPr>
          <w:rStyle w:val="StyleBoldUnderline"/>
          <w:highlight w:val="yellow"/>
        </w:rPr>
        <w:t xml:space="preserve">research presents unique </w:t>
      </w:r>
      <w:r w:rsidRPr="00617FD2">
        <w:rPr>
          <w:rStyle w:val="StyleBoldUnderline"/>
        </w:rPr>
        <w:t>opportunities for</w:t>
      </w:r>
      <w:r w:rsidRPr="00E02C98">
        <w:rPr>
          <w:rStyle w:val="StyleBoldUnderline"/>
        </w:rPr>
        <w:t xml:space="preserve"> colleges and universities seeking to bolster their institutional </w:t>
      </w:r>
      <w:r w:rsidRPr="007E7DDE">
        <w:rPr>
          <w:rStyle w:val="StyleBoldUnderline"/>
          <w:highlight w:val="yellow"/>
        </w:rPr>
        <w:t>infrastructure for undergrad</w:t>
      </w:r>
      <w:r w:rsidRPr="00617FD2">
        <w:rPr>
          <w:rStyle w:val="StyleBoldUnderline"/>
        </w:rPr>
        <w:t xml:space="preserve">uate </w:t>
      </w:r>
      <w:r w:rsidRPr="007E7DDE">
        <w:rPr>
          <w:rStyle w:val="StyleBoldUnderline"/>
          <w:highlight w:val="yellow"/>
        </w:rPr>
        <w:t>research</w:t>
      </w:r>
      <w:r>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E02C98">
        <w:rPr>
          <w:rStyle w:val="StyleBoldUnderline"/>
        </w:rPr>
        <w:t xml:space="preserve">Empirically, </w:t>
      </w:r>
      <w:r w:rsidRPr="007E7DDE">
        <w:rPr>
          <w:rStyle w:val="StyleBoldUnderline"/>
          <w:highlight w:val="yellow"/>
        </w:rPr>
        <w:t>these</w:t>
      </w:r>
      <w:r w:rsidRPr="00E02C98">
        <w:rPr>
          <w:rStyle w:val="StyleBoldUnderline"/>
        </w:rPr>
        <w:t xml:space="preserve"> events </w:t>
      </w:r>
      <w:r w:rsidRPr="007E7DDE">
        <w:rPr>
          <w:rStyle w:val="StyleBoldUnderline"/>
          <w:highlight w:val="yellow"/>
        </w:rPr>
        <w:t>had the effect of “giv[ing] voice to previously buried arguments” that</w:t>
      </w:r>
      <w:r w:rsidRPr="00E02C98">
        <w:rPr>
          <w:rStyle w:val="StyleBoldUnderline"/>
        </w:rPr>
        <w:t xml:space="preserve"> “subject matter </w:t>
      </w:r>
      <w:r w:rsidRPr="007E7DDE">
        <w:rPr>
          <w:rStyle w:val="StyleBoldUnderline"/>
          <w:highlight w:val="yellow"/>
        </w:rPr>
        <w:t>experts</w:t>
      </w:r>
      <w:r w:rsidRPr="00E02C98">
        <w:rPr>
          <w:rStyle w:val="StyleBoldUnderline"/>
        </w:rPr>
        <w:t xml:space="preserve"> </w:t>
      </w:r>
      <w:r w:rsidRPr="007E7DDE">
        <w:rPr>
          <w:rStyle w:val="StyleBoldUnderline"/>
          <w:highlight w:val="yellow"/>
        </w:rPr>
        <w:t xml:space="preserve">felt reticent to elucidate </w:t>
      </w:r>
      <w:r w:rsidRPr="004B56CA">
        <w:rPr>
          <w:rStyle w:val="StyleBoldUnderline"/>
        </w:rPr>
        <w:t>because of their institutional affiliations</w:t>
      </w:r>
      <w:r w:rsidRPr="004B56CA">
        <w:t>” (Mitchell</w:t>
      </w:r>
      <w:r>
        <w:t xml:space="preserve">, 2010, p. 107). </w:t>
      </w:r>
      <w:r w:rsidRPr="007E7DDE">
        <w:rPr>
          <w:rStyle w:val="StyleBoldUnderline"/>
          <w:highlight w:val="yellow"/>
        </w:rPr>
        <w:t>Given the timeliness of the topic, these</w:t>
      </w:r>
      <w:r w:rsidRPr="00E02C98">
        <w:rPr>
          <w:rStyle w:val="StyleBoldUnderline"/>
        </w:rPr>
        <w:t xml:space="preserve"> debates </w:t>
      </w:r>
      <w:r w:rsidRPr="007E7DDE">
        <w:rPr>
          <w:rStyle w:val="StyleBoldUnderline"/>
          <w:highlight w:val="yellow"/>
        </w:rPr>
        <w:t>provide a new voice</w:t>
      </w:r>
      <w:r w:rsidRPr="004B56CA">
        <w:rPr>
          <w:rStyle w:val="StyleBoldUnderline"/>
        </w:rPr>
        <w:t xml:space="preserve"> into the</w:t>
      </w:r>
      <w:r w:rsidRPr="00E02C98">
        <w:rPr>
          <w:rStyle w:val="StyleBoldUnderline"/>
        </w:rPr>
        <w:t xml:space="preserve"> ongoing </w:t>
      </w:r>
      <w:r w:rsidRPr="004B56CA">
        <w:rPr>
          <w:rStyle w:val="StyleBoldUnderline"/>
        </w:rPr>
        <w:t xml:space="preserve">deliberation </w:t>
      </w:r>
      <w:r w:rsidRPr="007E7DDE">
        <w:rPr>
          <w:rStyle w:val="StyleBoldUnderline"/>
          <w:highlight w:val="yellow"/>
        </w:rPr>
        <w:t>over war powers and</w:t>
      </w:r>
      <w:r w:rsidRPr="00E02C98">
        <w:rPr>
          <w:rStyle w:val="StyleBoldUnderline"/>
        </w:rPr>
        <w:t xml:space="preserve"> help </w:t>
      </w:r>
      <w:r w:rsidRPr="007E7DDE">
        <w:rPr>
          <w:rStyle w:val="StyleBoldUnderline"/>
          <w:highlight w:val="yellow"/>
        </w:rPr>
        <w:t xml:space="preserve">make </w:t>
      </w:r>
      <w:r w:rsidRPr="004B56CA">
        <w:rPr>
          <w:rStyle w:val="StyleBoldUnderline"/>
        </w:rPr>
        <w:t xml:space="preserve">the fruits of </w:t>
      </w:r>
      <w:r w:rsidRPr="007E7DDE">
        <w:rPr>
          <w:rStyle w:val="StyleBoldUnderline"/>
          <w:highlight w:val="yellow"/>
        </w:rPr>
        <w:t>competitive research have a</w:t>
      </w:r>
      <w:r w:rsidRPr="00E02C98">
        <w:rPr>
          <w:rStyle w:val="StyleBoldUnderline"/>
        </w:rPr>
        <w:t xml:space="preserve"> public </w:t>
      </w:r>
      <w:r w:rsidRPr="007E7DDE">
        <w:rPr>
          <w:rStyle w:val="StyleBoldUnderline"/>
          <w:highlight w:val="yellow"/>
        </w:rPr>
        <w:t>purpose</w:t>
      </w:r>
      <w:r>
        <w:t>.</w:t>
      </w:r>
    </w:p>
    <w:p w:rsidR="000342D5" w:rsidRPr="004B56CA" w:rsidRDefault="000342D5" w:rsidP="000342D5">
      <w:r w:rsidRPr="00E02C98">
        <w:rPr>
          <w:rStyle w:val="StyleBoldUnderline"/>
        </w:rPr>
        <w:t>The second major function concerns the specific nature of deliberation over war powers.</w:t>
      </w:r>
      <w:r>
        <w:t xml:space="preserve"> </w:t>
      </w:r>
      <w:r w:rsidRPr="007E7DDE">
        <w:rPr>
          <w:rStyle w:val="StyleBoldUnderline"/>
          <w:highlight w:val="yellow"/>
        </w:rPr>
        <w:t>Given</w:t>
      </w:r>
      <w:r>
        <w:t xml:space="preserve"> the connectedness between presidential war powers and the preservation of </w:t>
      </w:r>
      <w:r w:rsidRPr="007E7DDE">
        <w:rPr>
          <w:rStyle w:val="StyleBoldUnderline"/>
          <w:highlight w:val="yellow"/>
        </w:rPr>
        <w:t>national security, deliberation is often difficult</w:t>
      </w:r>
      <w:r>
        <w:t xml:space="preserve">. Mark </w:t>
      </w:r>
      <w:r w:rsidRPr="00E02C98">
        <w:rPr>
          <w:rStyle w:val="StyleBoldUnderline"/>
        </w:rPr>
        <w:t>Neocleous describes that when</w:t>
      </w:r>
      <w:r>
        <w:t xml:space="preserve"> political </w:t>
      </w:r>
      <w:r w:rsidRPr="00E02C98">
        <w:rPr>
          <w:rStyle w:val="StyleBoldUnderline"/>
        </w:rPr>
        <w:t>issues become securitized; it “helps consolidate</w:t>
      </w:r>
      <w:r>
        <w:t xml:space="preserve"> the </w:t>
      </w:r>
      <w:r w:rsidRPr="00E02C98">
        <w:rPr>
          <w:rStyle w:val="StyleBoldUnderline"/>
        </w:rPr>
        <w:t>power</w:t>
      </w:r>
      <w:r>
        <w:t xml:space="preserve"> of the existing forms of social domination and justifies the short-circuiting </w:t>
      </w:r>
      <w:r w:rsidRPr="004B56CA">
        <w:t xml:space="preserve">of even the most democratic forms.” (2008, p. 71). Collegiate </w:t>
      </w:r>
      <w:r w:rsidRPr="004B56CA">
        <w:rPr>
          <w:rStyle w:val="StyleBoldUnderline"/>
        </w:rPr>
        <w:t>debaters, through research and competitive debate, serve as a bulwark against this “short-circuiting” and help preserve democratic deliberation. This is especially true when considering national security issues.</w:t>
      </w:r>
      <w:r w:rsidRPr="004B56CA">
        <w:t xml:space="preserve"> Eric English</w:t>
      </w:r>
      <w:r>
        <w:t xml:space="preserve"> contends, “The success … in challenging the dominant dialogue on homeland security politics points to efficacy of academic debate as a training ground.” </w:t>
      </w:r>
      <w:r w:rsidRPr="00E02C98">
        <w:rPr>
          <w:rStyle w:val="StyleBoldUnderline"/>
        </w:rPr>
        <w:t>Part of this training requires a “robust understanding of the switch-side technique” which “helps prevent misappropriation of the technique to bolster suspect homeland security policies</w:t>
      </w:r>
      <w:r>
        <w:t xml:space="preserve">” (English et. al, 2007, p. 224). Hence, </w:t>
      </w:r>
      <w:r w:rsidRPr="007E7DDE">
        <w:rPr>
          <w:rStyle w:val="StyleBoldUnderline"/>
          <w:highlight w:val="yellow"/>
        </w:rPr>
        <w:t>competitive debate</w:t>
      </w:r>
      <w:r w:rsidRPr="00E02C98">
        <w:rPr>
          <w:rStyle w:val="StyleBoldUnderline"/>
        </w:rPr>
        <w:t xml:space="preserve"> training </w:t>
      </w:r>
      <w:r w:rsidRPr="007E7DDE">
        <w:rPr>
          <w:rStyle w:val="StyleBoldUnderline"/>
          <w:highlight w:val="yellow"/>
        </w:rPr>
        <w:t xml:space="preserve">provides foundation for interrogating these policies </w:t>
      </w:r>
      <w:r w:rsidRPr="004B56CA">
        <w:rPr>
          <w:rStyle w:val="StyleBoldUnderline"/>
        </w:rPr>
        <w:t>in public</w:t>
      </w:r>
      <w:r w:rsidRPr="004B56CA">
        <w:t>.</w:t>
      </w:r>
    </w:p>
    <w:p w:rsidR="000342D5" w:rsidRDefault="000342D5" w:rsidP="000342D5">
      <w:r w:rsidRPr="004B56CA">
        <w:rPr>
          <w:rStyle w:val="StyleBoldUnderline"/>
        </w:rPr>
        <w:t>Alarmism o</w:t>
      </w:r>
      <w:r w:rsidRPr="004B56CA">
        <w:t xml:space="preserve">n the issues of </w:t>
      </w:r>
      <w:r w:rsidRPr="004B56CA">
        <w:rPr>
          <w:rStyle w:val="StyleBoldUnderline"/>
        </w:rPr>
        <w:t>war powers is easily demonstrated by Obama’s</w:t>
      </w:r>
      <w:r w:rsidRPr="004B56CA">
        <w:t xml:space="preserve"> repeated </w:t>
      </w:r>
      <w:r w:rsidRPr="004B56CA">
        <w:rPr>
          <w:rStyle w:val="StyleBoldUnderline"/>
        </w:rPr>
        <w:t>attempts to transfer detainees from Guantanamo</w:t>
      </w:r>
      <w:r w:rsidRPr="004B56CA">
        <w:t xml:space="preserve"> Bay. Republicans were able to launch a campaign featuring the slogan, “not in my backyard” (Schor, 2009). By locating the nexus of insecurity as close as geographically possible,</w:t>
      </w:r>
      <w:r>
        <w:t xml:space="preserve"> the GOP were able to instill a fear of national insecurity that made deliberation in the public sphere not possible. </w:t>
      </w:r>
      <w:r w:rsidRPr="00E02C98">
        <w:rPr>
          <w:rStyle w:val="StyleBoldUnderline"/>
        </w:rPr>
        <w:t xml:space="preserve">When collegiate debaters translate their </w:t>
      </w:r>
      <w:r w:rsidRPr="00E02C98">
        <w:rPr>
          <w:rStyle w:val="StyleBoldUnderline"/>
        </w:rPr>
        <w:lastRenderedPageBreak/>
        <w:t xml:space="preserve">knowledge of the policy wonkery on such issues into public deliberation, </w:t>
      </w:r>
      <w:r w:rsidRPr="007E7DDE">
        <w:rPr>
          <w:rStyle w:val="StyleBoldUnderline"/>
          <w:highlight w:val="yellow"/>
        </w:rPr>
        <w:t>it serves to cut against the alarmist rhetoric</w:t>
      </w:r>
      <w:r w:rsidRPr="00E02C98">
        <w:rPr>
          <w:rStyle w:val="StyleBoldUnderline"/>
        </w:rPr>
        <w:t xml:space="preserve"> purported by opponents</w:t>
      </w:r>
      <w:r>
        <w:t>.</w:t>
      </w:r>
    </w:p>
    <w:p w:rsidR="000342D5" w:rsidRDefault="000342D5" w:rsidP="000342D5">
      <w:r w:rsidRPr="007E7DDE">
        <w:rPr>
          <w:rStyle w:val="StyleBoldUnderline"/>
          <w:highlight w:val="yellow"/>
        </w:rPr>
        <w:t>In addition to combating misperceptions concerning detainee transfers, the investigative capacity</w:t>
      </w:r>
      <w:r w:rsidRPr="00E02C98">
        <w:rPr>
          <w:rStyle w:val="StyleBoldUnderline"/>
        </w:rPr>
        <w:t xml:space="preserve"> of collegiate debate </w:t>
      </w:r>
      <w:r w:rsidRPr="007E7DDE">
        <w:rPr>
          <w:rStyle w:val="StyleBoldUnderline"/>
          <w:highlight w:val="yellow"/>
        </w:rPr>
        <w:t>provides a constant check</w:t>
      </w:r>
      <w:r w:rsidRPr="00E02C98">
        <w:rPr>
          <w:rStyle w:val="StyleBoldUnderline"/>
        </w:rPr>
        <w:t xml:space="preserve"> on governmental policies</w:t>
      </w:r>
      <w:r>
        <w:t xml:space="preserve">. A new trend concerning national security policies has been for the government to provide “status updates” to the public. On March 28, 2011, </w:t>
      </w:r>
      <w:r w:rsidRPr="00E02C98">
        <w:rPr>
          <w:rStyle w:val="StyleBoldUnderline"/>
        </w:rPr>
        <w:t>Obama gave a speech concerning</w:t>
      </w:r>
      <w:r>
        <w:t xml:space="preserve"> Operation Odyssey Dawn in </w:t>
      </w:r>
      <w:r w:rsidRPr="00E02C98">
        <w:rPr>
          <w:rStyle w:val="StyleBoldUnderline"/>
        </w:rPr>
        <w:t>Libya</w:t>
      </w:r>
      <w:r>
        <w:t xml:space="preserve"> and the purpose of the bombings. Jeremy </w:t>
      </w:r>
      <w:r w:rsidRPr="007E7DDE">
        <w:rPr>
          <w:rStyle w:val="StyleBoldUnderline"/>
          <w:highlight w:val="yellow"/>
        </w:rPr>
        <w:t>Engels and</w:t>
      </w:r>
      <w:r>
        <w:t xml:space="preserve"> William </w:t>
      </w:r>
      <w:r w:rsidRPr="007E7DDE">
        <w:rPr>
          <w:rStyle w:val="StyleBoldUnderline"/>
          <w:highlight w:val="yellow"/>
        </w:rPr>
        <w:t>Saas describe</w:t>
      </w:r>
      <w:r w:rsidRPr="00E02C98">
        <w:rPr>
          <w:rStyle w:val="StyleBoldUnderline"/>
        </w:rPr>
        <w:t xml:space="preserve"> this </w:t>
      </w:r>
      <w:r w:rsidRPr="007E7DDE">
        <w:rPr>
          <w:rStyle w:val="StyleBoldUnderline"/>
          <w:highlight w:val="yellow"/>
        </w:rPr>
        <w:t>“post facto discourse” as a “new norm” where “Americans are called to acquiesce</w:t>
      </w:r>
      <w:r w:rsidRPr="007E7DDE">
        <w:rPr>
          <w:highlight w:val="yellow"/>
        </w:rPr>
        <w:t xml:space="preserve"> </w:t>
      </w:r>
      <w:r w:rsidRPr="007E7DDE">
        <w:rPr>
          <w:rStyle w:val="StyleBoldUnderline"/>
          <w:highlight w:val="yellow"/>
        </w:rPr>
        <w:t>to decisions already made”</w:t>
      </w:r>
      <w:r>
        <w:t xml:space="preserve"> (2013, p. 230). Contra to the alarmist strategy that made policy deliberation impossible, </w:t>
      </w:r>
      <w:r w:rsidRPr="00E02C98">
        <w:rPr>
          <w:rStyle w:val="StyleBoldUnderline"/>
        </w:rPr>
        <w:t>this rhetorical strategy posits that deliberation is not necessary. Collegiate debaters researching war powers are able to interrogate whether deliberation is actually needed</w:t>
      </w:r>
      <w:r>
        <w:t xml:space="preserve">. Given the technical </w:t>
      </w:r>
      <w:r w:rsidRPr="004B56CA">
        <w:t xml:space="preserve">knowledge base needed to comprehend the mechanism of how war powers operate, </w:t>
      </w:r>
      <w:r w:rsidRPr="004B56CA">
        <w:rPr>
          <w:rStyle w:val="StyleBoldUnderline"/>
        </w:rPr>
        <w:t>debate programs serve as a constant investigation into whether deliberation is necessary not only for prior action but also future action.</w:t>
      </w:r>
      <w:r w:rsidRPr="004B56CA">
        <w:t xml:space="preserve"> By raising public awareness, there is a greater potential that “the public’s inquiry into potential illegal action abroad” could “create real incentives to enforce the WPR” (Druck, 2010, p. 236). While</w:t>
      </w:r>
      <w:r>
        <w:t xml:space="preserve"> this line of interrogation could be fulfilled by another organization, </w:t>
      </w:r>
      <w:r w:rsidRPr="00E02C98">
        <w:rPr>
          <w:rStyle w:val="StyleBoldUnderline"/>
        </w:rPr>
        <w:t xml:space="preserve">collegiate debaters who translate their competitive knowledge into public awareness create a “space for talk” where </w:t>
      </w:r>
      <w:r w:rsidRPr="007E7DDE">
        <w:rPr>
          <w:rStyle w:val="StyleBoldUnderline"/>
          <w:highlight w:val="yellow"/>
        </w:rPr>
        <w:t>the public has “previously been content to remain silent</w:t>
      </w:r>
      <w:r w:rsidRPr="007E7DDE">
        <w:rPr>
          <w:highlight w:val="yellow"/>
        </w:rPr>
        <w:t>”</w:t>
      </w:r>
      <w:r>
        <w:t xml:space="preserve"> (Engels &amp; Saas, 2013, p. 231).</w:t>
      </w:r>
    </w:p>
    <w:p w:rsidR="000342D5" w:rsidRDefault="000342D5" w:rsidP="000342D5">
      <w:r w:rsidRPr="007E7DDE">
        <w:rPr>
          <w:rStyle w:val="StyleBoldUnderline"/>
          <w:highlight w:val="yellow"/>
        </w:rPr>
        <w:t>Given the importance of presidential war powers and the strategies used by both sides of the aisle to stifle deliberation</w:t>
      </w:r>
      <w:r w:rsidRPr="00E02C98">
        <w:rPr>
          <w:rStyle w:val="StyleBoldUnderline"/>
        </w:rPr>
        <w:t xml:space="preserve">, the import of </w:t>
      </w:r>
      <w:r w:rsidRPr="007E7DDE">
        <w:rPr>
          <w:rStyle w:val="StyleBoldUnderline"/>
          <w:highlight w:val="yellow"/>
        </w:rPr>
        <w:t>competitive debate research</w:t>
      </w:r>
      <w:r w:rsidRPr="00E02C98">
        <w:rPr>
          <w:rStyle w:val="StyleBoldUnderline"/>
        </w:rPr>
        <w:t xml:space="preserve"> into the public realm </w:t>
      </w:r>
      <w:r w:rsidRPr="007E7DDE">
        <w:rPr>
          <w:rStyle w:val="StyleBoldUnderline"/>
          <w:highlight w:val="yellow"/>
        </w:rPr>
        <w:t xml:space="preserve">should provide an additional check </w:t>
      </w:r>
      <w:r w:rsidRPr="004B56CA">
        <w:rPr>
          <w:rStyle w:val="StyleBoldUnderline"/>
        </w:rPr>
        <w:t>of being subdued by alarmism or acquiescent rhetorics</w:t>
      </w:r>
      <w:r w:rsidRPr="004B56CA">
        <w:t>. After creating that space for deliberation</w:t>
      </w:r>
      <w:r>
        <w:t xml:space="preserve">, debaters are apt to influence the policies themselves. Mitchell furthers, “Intercollegiate debaters can play key roles in retrieving and amplifying </w:t>
      </w:r>
      <w:r w:rsidRPr="007E7DDE">
        <w:rPr>
          <w:rStyle w:val="StyleBoldUnderline"/>
          <w:highlight w:val="yellow"/>
        </w:rPr>
        <w:t>positions</w:t>
      </w:r>
      <w:r>
        <w:t xml:space="preserve"> that </w:t>
      </w:r>
      <w:r w:rsidRPr="007E7DDE">
        <w:rPr>
          <w:rStyle w:val="StyleBoldUnderline"/>
          <w:highlight w:val="yellow"/>
        </w:rPr>
        <w:t xml:space="preserve">might otherwise remain sedimented in the </w:t>
      </w:r>
      <w:r w:rsidRPr="004B56CA">
        <w:rPr>
          <w:rStyle w:val="StyleBoldUnderline"/>
        </w:rPr>
        <w:t xml:space="preserve">policy </w:t>
      </w:r>
      <w:r w:rsidRPr="007E7DDE">
        <w:rPr>
          <w:rStyle w:val="StyleBoldUnderline"/>
          <w:highlight w:val="yellow"/>
        </w:rPr>
        <w:t>process</w:t>
      </w:r>
      <w: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0342D5" w:rsidRDefault="000342D5" w:rsidP="000342D5">
      <w:pPr>
        <w:pStyle w:val="Heading4"/>
      </w:pPr>
      <w:r>
        <w:t>Second, key to education on the particulars of the US presidency—that's a prior question to any informed criticism</w:t>
      </w:r>
    </w:p>
    <w:p w:rsidR="000342D5" w:rsidRDefault="000342D5" w:rsidP="000342D5">
      <w:r w:rsidRPr="00680289">
        <w:rPr>
          <w:rStyle w:val="Heading4Char"/>
        </w:rPr>
        <w:t>Mucher, 12</w:t>
      </w:r>
      <w:r w:rsidRPr="00680289">
        <w:t xml:space="preserve"> [“Malaise in the Classroom: Teaching Secondary Students about the Presidency” </w:t>
      </w:r>
      <w:hyperlink r:id="rId10" w:history="1">
        <w:r w:rsidRPr="00680289">
          <w:rPr>
            <w:rStyle w:val="Hyperlink"/>
          </w:rPr>
          <w:t>Stephen Mucher</w:t>
        </w:r>
      </w:hyperlink>
      <w:r w:rsidRPr="00680289">
        <w:t xml:space="preserve"> is assistant professor of history education in the Master of Arts in Teaching Program at Bard College, </w:t>
      </w:r>
      <w:hyperlink r:id="rId11" w:history="1">
        <w:r w:rsidRPr="00680289">
          <w:rPr>
            <w:rStyle w:val="Hyperlink"/>
          </w:rPr>
          <w:t>http://www.hannaharendtcenter.org/?p=7741</w:t>
        </w:r>
      </w:hyperlink>
      <w:r w:rsidRPr="00680289">
        <w:t xml:space="preserve">] </w:t>
      </w:r>
    </w:p>
    <w:p w:rsidR="000342D5" w:rsidRPr="00680289" w:rsidRDefault="000342D5" w:rsidP="000342D5"/>
    <w:p w:rsidR="000342D5" w:rsidRPr="00823005" w:rsidRDefault="000342D5" w:rsidP="000342D5">
      <w:pPr>
        <w:rPr>
          <w:b/>
          <w:bCs/>
          <w:u w:val="single"/>
        </w:rPr>
      </w:pPr>
      <w:r w:rsidRPr="00650C3A">
        <w:rPr>
          <w:sz w:val="14"/>
        </w:rPr>
        <w:t xml:space="preserve">Contemporary </w:t>
      </w:r>
      <w:r w:rsidRPr="007E7DDE">
        <w:rPr>
          <w:rStyle w:val="StyleBoldUnderline"/>
          <w:highlight w:val="yellow"/>
        </w:rPr>
        <w:t>observers</w:t>
      </w:r>
      <w:r w:rsidRPr="0086708A">
        <w:rPr>
          <w:rStyle w:val="StyleBoldUnderline"/>
        </w:rPr>
        <w:t xml:space="preserve"> of </w:t>
      </w:r>
      <w:r w:rsidRPr="00650C3A">
        <w:rPr>
          <w:sz w:val="14"/>
        </w:rPr>
        <w:t xml:space="preserve">secondary </w:t>
      </w:r>
      <w:r w:rsidRPr="0086708A">
        <w:rPr>
          <w:rStyle w:val="StyleBoldUnderline"/>
        </w:rPr>
        <w:t>education have</w:t>
      </w:r>
      <w:r w:rsidRPr="00650C3A">
        <w:rPr>
          <w:sz w:val="14"/>
        </w:rPr>
        <w:t xml:space="preserve"> appropriately </w:t>
      </w:r>
      <w:r w:rsidRPr="007E7DDE">
        <w:rPr>
          <w:rStyle w:val="StyleBoldUnderline"/>
          <w:highlight w:val="yellow"/>
        </w:rPr>
        <w:t>decried the</w:t>
      </w:r>
      <w:r w:rsidRPr="0086708A">
        <w:rPr>
          <w:rStyle w:val="StyleBoldUnderline"/>
        </w:rPr>
        <w:t xml:space="preserve"> </w:t>
      </w:r>
      <w:r w:rsidRPr="00650C3A">
        <w:rPr>
          <w:sz w:val="14"/>
        </w:rPr>
        <w:t xml:space="preserve">startling </w:t>
      </w:r>
      <w:r w:rsidRPr="007E7DDE">
        <w:rPr>
          <w:rStyle w:val="StyleBoldUnderline"/>
          <w:highlight w:val="yellow"/>
        </w:rPr>
        <w:t>lack of understanding</w:t>
      </w:r>
      <w:r w:rsidRPr="0086708A">
        <w:rPr>
          <w:rStyle w:val="StyleBoldUnderline"/>
        </w:rPr>
        <w:t xml:space="preserve"> most </w:t>
      </w:r>
      <w:r w:rsidRPr="007E7DDE">
        <w:rPr>
          <w:rStyle w:val="StyleBoldUnderline"/>
          <w:highlight w:val="yellow"/>
        </w:rPr>
        <w:t>students possess of the</w:t>
      </w:r>
      <w:r w:rsidRPr="00650C3A">
        <w:rPr>
          <w:sz w:val="14"/>
        </w:rPr>
        <w:t xml:space="preserve"> American </w:t>
      </w:r>
      <w:r w:rsidRPr="007E7DDE">
        <w:rPr>
          <w:rStyle w:val="StyleBoldUnderline"/>
          <w:highlight w:val="yellow"/>
        </w:rPr>
        <w:t>presidency</w:t>
      </w:r>
      <w:r w:rsidRPr="00650C3A">
        <w:rPr>
          <w:sz w:val="14"/>
        </w:rPr>
        <w:t xml:space="preserve">. This critique should not be surprising. In textbooks and classrooms across the country, curriculum writers and </w:t>
      </w:r>
      <w:r w:rsidRPr="007E7DDE">
        <w:rPr>
          <w:rStyle w:val="StyleBoldUnderline"/>
          <w:highlight w:val="yellow"/>
        </w:rPr>
        <w:t>teachers offer an abundance of disconnected facts about</w:t>
      </w:r>
      <w:r w:rsidRPr="00650C3A">
        <w:rPr>
          <w:sz w:val="14"/>
        </w:rPr>
        <w:t xml:space="preserve"> the nation’s distinct </w:t>
      </w:r>
      <w:r w:rsidRPr="007E7DDE">
        <w:rPr>
          <w:rStyle w:val="StyleBoldUnderline"/>
          <w:highlight w:val="yellow"/>
        </w:rPr>
        <w:t>presidencies</w:t>
      </w:r>
      <w:r w:rsidRPr="00650C3A">
        <w:rPr>
          <w:sz w:val="14"/>
        </w:rPr>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86708A">
        <w:rPr>
          <w:rStyle w:val="StyleBoldUnderline"/>
        </w:rPr>
        <w:t xml:space="preserve">More specifically, what might teachers begin to do </w:t>
      </w:r>
      <w:r w:rsidRPr="007E7DDE">
        <w:rPr>
          <w:rStyle w:val="StyleBoldUnderline"/>
          <w:highlight w:val="yellow"/>
        </w:rPr>
        <w:t xml:space="preserve">to promote </w:t>
      </w:r>
      <w:r w:rsidRPr="0086708A">
        <w:rPr>
          <w:rStyle w:val="StyleBoldUnderline"/>
        </w:rPr>
        <w:t>thoughtful</w:t>
      </w:r>
      <w:r w:rsidRPr="00650C3A">
        <w:rPr>
          <w:sz w:val="14"/>
        </w:rPr>
        <w:t xml:space="preserve"> writing and </w:t>
      </w:r>
      <w:r w:rsidRPr="007E7DDE">
        <w:rPr>
          <w:rStyle w:val="StyleBoldUnderline"/>
          <w:highlight w:val="yellow"/>
        </w:rPr>
        <w:t xml:space="preserve">reflection </w:t>
      </w:r>
      <w:r w:rsidRPr="0086708A">
        <w:rPr>
          <w:rStyle w:val="StyleBoldUnderline"/>
        </w:rPr>
        <w:t xml:space="preserve">that goes </w:t>
      </w:r>
      <w:r w:rsidRPr="007E7DDE">
        <w:rPr>
          <w:rStyle w:val="StyleBoldUnderline"/>
          <w:highlight w:val="yellow"/>
        </w:rPr>
        <w:t xml:space="preserve">beyond </w:t>
      </w:r>
      <w:r w:rsidRPr="0086708A">
        <w:rPr>
          <w:rStyle w:val="StyleBoldUnderline"/>
        </w:rPr>
        <w:t>the</w:t>
      </w:r>
      <w:r w:rsidRPr="00650C3A">
        <w:rPr>
          <w:sz w:val="14"/>
        </w:rPr>
        <w:t xml:space="preserve"> </w:t>
      </w:r>
      <w:r w:rsidRPr="007E7DDE">
        <w:rPr>
          <w:rStyle w:val="StyleBoldUnderline"/>
          <w:highlight w:val="yellow"/>
        </w:rPr>
        <w:t xml:space="preserve">respective presidencies </w:t>
      </w:r>
      <w:r w:rsidRPr="0086708A">
        <w:rPr>
          <w:rStyle w:val="StyleBoldUnderline"/>
        </w:rPr>
        <w:t xml:space="preserve">and </w:t>
      </w:r>
      <w:r w:rsidRPr="0086708A">
        <w:rPr>
          <w:rStyle w:val="Emphasis"/>
          <w:b w:val="0"/>
        </w:rPr>
        <w:t>questions the nature of the executive</w:t>
      </w:r>
      <w:r w:rsidRPr="0086708A">
        <w:rPr>
          <w:rStyle w:val="StyleBoldUnderline"/>
        </w:rPr>
        <w:t xml:space="preserve"> office</w:t>
      </w:r>
      <w:r w:rsidRPr="00650C3A">
        <w:rPr>
          <w:sz w:val="14"/>
        </w:rPr>
        <w:t xml:space="preserve"> itself? And </w:t>
      </w:r>
      <w:r w:rsidRPr="007E7DDE">
        <w:rPr>
          <w:rStyle w:val="StyleBoldUnderline"/>
          <w:highlight w:val="yellow"/>
        </w:rPr>
        <w:t>how might one teach</w:t>
      </w:r>
      <w:r w:rsidRPr="0086708A">
        <w:rPr>
          <w:rStyle w:val="StyleBoldUnderline"/>
        </w:rPr>
        <w:t xml:space="preserve"> the presidency, in</w:t>
      </w:r>
      <w:r w:rsidRPr="00650C3A">
        <w:rPr>
          <w:sz w:val="14"/>
        </w:rPr>
        <w:t xml:space="preserve"> </w:t>
      </w:r>
      <w:r w:rsidRPr="0086708A">
        <w:rPr>
          <w:rStyle w:val="StyleBoldUnderline"/>
        </w:rPr>
        <w:t xml:space="preserve">Arendtian fashion, </w:t>
      </w:r>
      <w:r w:rsidRPr="0086708A">
        <w:rPr>
          <w:rStyle w:val="Emphasis"/>
          <w:b w:val="0"/>
        </w:rPr>
        <w:t xml:space="preserve">encouraging </w:t>
      </w:r>
      <w:r w:rsidRPr="007E7DDE">
        <w:rPr>
          <w:rStyle w:val="Emphasis"/>
          <w:b w:val="0"/>
          <w:highlight w:val="yellow"/>
        </w:rPr>
        <w:t>open dialogue</w:t>
      </w:r>
      <w:r w:rsidRPr="00650C3A">
        <w:rPr>
          <w:sz w:val="14"/>
        </w:rPr>
        <w:t xml:space="preserve"> around common texts, </w:t>
      </w:r>
      <w:r w:rsidRPr="007E7DDE">
        <w:rPr>
          <w:rStyle w:val="StyleBoldUnderline"/>
          <w:highlight w:val="yellow"/>
        </w:rPr>
        <w:t>acknowledging</w:t>
      </w:r>
      <w:r w:rsidRPr="0086708A">
        <w:rPr>
          <w:rStyle w:val="StyleBoldUnderline"/>
        </w:rPr>
        <w:t xml:space="preserve"> the necessary </w:t>
      </w:r>
      <w:r w:rsidRPr="007E7DDE">
        <w:rPr>
          <w:rStyle w:val="StyleBoldUnderline"/>
          <w:highlight w:val="yellow"/>
        </w:rPr>
        <w:t>uncertainty</w:t>
      </w:r>
      <w:r w:rsidRPr="0086708A">
        <w:rPr>
          <w:rStyle w:val="StyleBoldUnderline"/>
        </w:rPr>
        <w:t xml:space="preserve"> in any evolving</w:t>
      </w:r>
      <w:r w:rsidRPr="00650C3A">
        <w:rPr>
          <w:sz w:val="14"/>
        </w:rPr>
        <w:t xml:space="preserve"> </w:t>
      </w:r>
      <w:r w:rsidRPr="0086708A">
        <w:rPr>
          <w:rStyle w:val="StyleBoldUnderline"/>
        </w:rPr>
        <w:t xml:space="preserve">classroom interpretation of the past, </w:t>
      </w:r>
      <w:r w:rsidRPr="007E7DDE">
        <w:rPr>
          <w:rStyle w:val="StyleBoldUnderline"/>
          <w:highlight w:val="yellow"/>
        </w:rPr>
        <w:t>and encouraging flexibility of thought for an unpredictable future?</w:t>
      </w:r>
      <w:r w:rsidRPr="00650C3A">
        <w:rPr>
          <w:sz w:val="14"/>
        </w:rPr>
        <w:t xml:space="preserve"> By provocatively asking whether the president “matters,” the </w:t>
      </w:r>
      <w:hyperlink r:id="rId12" w:tgtFrame="_blank" w:history="1">
        <w:r w:rsidRPr="00650C3A">
          <w:rPr>
            <w:rStyle w:val="Hyperlink"/>
            <w:sz w:val="14"/>
          </w:rPr>
          <w:t xml:space="preserve">2012 Hannah Arendt Conference </w:t>
        </w:r>
      </w:hyperlink>
      <w:r w:rsidRPr="00650C3A">
        <w:rPr>
          <w:sz w:val="14"/>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w:t>
      </w:r>
      <w:r w:rsidRPr="00650C3A">
        <w:rPr>
          <w:sz w:val="14"/>
        </w:rPr>
        <w:lastRenderedPageBreak/>
        <w:t xml:space="preserve">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7E7DDE">
        <w:rPr>
          <w:rStyle w:val="StyleBoldUnderline"/>
          <w:highlight w:val="yellow"/>
        </w:rPr>
        <w:t>This sweeping view</w:t>
      </w:r>
      <w:r w:rsidRPr="0086708A">
        <w:rPr>
          <w:rStyle w:val="StyleBoldUnderline"/>
        </w:rPr>
        <w:t xml:space="preserve"> of the presidency </w:t>
      </w:r>
      <w:r w:rsidRPr="0086708A">
        <w:rPr>
          <w:rStyle w:val="Emphasis"/>
          <w:b w:val="0"/>
        </w:rPr>
        <w:t>contains pedagogical potency</w:t>
      </w:r>
      <w:r w:rsidRPr="00650C3A">
        <w:rPr>
          <w:sz w:val="14"/>
        </w:rPr>
        <w:t xml:space="preserve"> </w:t>
      </w:r>
      <w:r w:rsidRPr="0086708A">
        <w:rPr>
          <w:rStyle w:val="StyleBoldUnderline"/>
        </w:rPr>
        <w:t xml:space="preserve">and </w:t>
      </w:r>
      <w:r w:rsidRPr="007E7DDE">
        <w:rPr>
          <w:rStyle w:val="StyleBoldUnderline"/>
          <w:highlight w:val="yellow"/>
        </w:rPr>
        <w:t xml:space="preserve">has a place </w:t>
      </w:r>
      <w:r w:rsidRPr="0086708A">
        <w:rPr>
          <w:rStyle w:val="StyleBoldUnderline"/>
        </w:rPr>
        <w:t xml:space="preserve">in </w:t>
      </w:r>
      <w:r w:rsidRPr="00650C3A">
        <w:rPr>
          <w:sz w:val="14"/>
        </w:rPr>
        <w:t xml:space="preserve">secondary </w:t>
      </w:r>
      <w:r w:rsidRPr="0086708A">
        <w:rPr>
          <w:rStyle w:val="StyleBoldUnderline"/>
        </w:rPr>
        <w:t>classrooms</w:t>
      </w:r>
      <w:r w:rsidRPr="00650C3A">
        <w:rPr>
          <w:sz w:val="14"/>
        </w:rPr>
        <w:t xml:space="preserve">. </w:t>
      </w:r>
      <w:r w:rsidRPr="0086708A">
        <w:rPr>
          <w:rStyle w:val="StyleBoldUnderline"/>
        </w:rPr>
        <w:t>Thoughtful history educators should ask big questions, encourage open student inquiry, and promote civic discourse around the nature of power and the</w:t>
      </w:r>
      <w:r w:rsidRPr="00650C3A">
        <w:rPr>
          <w:sz w:val="14"/>
        </w:rPr>
        <w:t xml:space="preserve"> </w:t>
      </w:r>
      <w:r w:rsidRPr="0086708A">
        <w:rPr>
          <w:rStyle w:val="StyleBoldUnderline"/>
        </w:rPr>
        <w:t>purposes of human institutions</w:t>
      </w:r>
      <w:r w:rsidRPr="00650C3A">
        <w:rPr>
          <w:sz w:val="14"/>
        </w:rPr>
        <w:t xml:space="preserve">. </w:t>
      </w:r>
      <w:r w:rsidRPr="007E7DDE">
        <w:rPr>
          <w:rStyle w:val="StyleBoldUnderline"/>
          <w:highlight w:val="yellow"/>
        </w:rPr>
        <w:t>But</w:t>
      </w:r>
      <w:r w:rsidRPr="0086708A">
        <w:rPr>
          <w:rStyle w:val="StyleBoldUnderline"/>
        </w:rPr>
        <w:t xml:space="preserve"> as educators, we also know that </w:t>
      </w:r>
      <w:r w:rsidRPr="007E7DDE">
        <w:rPr>
          <w:rStyle w:val="StyleBoldUnderline"/>
          <w:highlight w:val="yellow"/>
        </w:rPr>
        <w:t xml:space="preserve">the </w:t>
      </w:r>
      <w:r w:rsidRPr="0086708A">
        <w:rPr>
          <w:rStyle w:val="StyleBoldUnderline"/>
        </w:rPr>
        <w:t xml:space="preserve">aim and </w:t>
      </w:r>
      <w:r w:rsidRPr="007E7DDE">
        <w:rPr>
          <w:rStyle w:val="StyleBoldUnderline"/>
          <w:highlight w:val="yellow"/>
        </w:rPr>
        <w:t xml:space="preserve">value of our discipline </w:t>
      </w:r>
      <w:r w:rsidRPr="007E7DDE">
        <w:rPr>
          <w:rStyle w:val="Emphasis"/>
          <w:b w:val="0"/>
          <w:highlight w:val="yellow"/>
        </w:rPr>
        <w:t xml:space="preserve">resides in </w:t>
      </w:r>
      <w:r w:rsidRPr="0086708A">
        <w:rPr>
          <w:rStyle w:val="Emphasis"/>
          <w:b w:val="0"/>
        </w:rPr>
        <w:t xml:space="preserve">place-and time-bound </w:t>
      </w:r>
      <w:r w:rsidRPr="007E7DDE">
        <w:rPr>
          <w:rStyle w:val="Emphasis"/>
          <w:b w:val="0"/>
          <w:highlight w:val="yellow"/>
        </w:rPr>
        <w:t>particulars</w:t>
      </w:r>
      <w:r w:rsidRPr="007E7DDE">
        <w:rPr>
          <w:rStyle w:val="StyleBoldUnderline"/>
          <w:highlight w:val="yellow"/>
        </w:rPr>
        <w:t xml:space="preserve"> that beg for our interpretation </w:t>
      </w:r>
      <w:r w:rsidRPr="00650C3A">
        <w:rPr>
          <w:rStyle w:val="StyleBoldUnderline"/>
        </w:rPr>
        <w:t>and ultimately build an evolving understanding of the past</w:t>
      </w:r>
      <w:r w:rsidRPr="00650C3A">
        <w:rPr>
          <w:sz w:val="14"/>
        </w:rPr>
        <w:t xml:space="preserve">. </w:t>
      </w:r>
      <w:r w:rsidRPr="007E7DDE">
        <w:rPr>
          <w:rStyle w:val="StyleBoldUnderline"/>
          <w:highlight w:val="yellow"/>
        </w:rPr>
        <w:t>Good</w:t>
      </w:r>
      <w:r w:rsidRPr="0086708A">
        <w:rPr>
          <w:rStyle w:val="StyleBoldUnderline"/>
        </w:rPr>
        <w:t xml:space="preserve"> history </w:t>
      </w:r>
      <w:r w:rsidRPr="007E7DDE">
        <w:rPr>
          <w:rStyle w:val="StyleBoldUnderline"/>
          <w:highlight w:val="yellow"/>
        </w:rPr>
        <w:t xml:space="preserve">teaching </w:t>
      </w:r>
      <w:r w:rsidRPr="007E7DDE">
        <w:rPr>
          <w:rStyle w:val="Emphasis"/>
          <w:b w:val="0"/>
          <w:highlight w:val="yellow"/>
        </w:rPr>
        <w:t>combines</w:t>
      </w:r>
      <w:r w:rsidRPr="007E7DDE">
        <w:rPr>
          <w:rStyle w:val="StyleBoldUnderline"/>
          <w:highlight w:val="yellow"/>
        </w:rPr>
        <w:t xml:space="preserve"> </w:t>
      </w:r>
      <w:r w:rsidRPr="007E7DDE">
        <w:rPr>
          <w:rStyle w:val="Emphasis"/>
          <w:b w:val="0"/>
          <w:highlight w:val="yellow"/>
        </w:rPr>
        <w:t>big</w:t>
      </w:r>
      <w:r w:rsidRPr="0086708A">
        <w:rPr>
          <w:rStyle w:val="StyleBoldUnderline"/>
        </w:rPr>
        <w:t xml:space="preserve"> ambitious </w:t>
      </w:r>
      <w:r w:rsidRPr="007E7DDE">
        <w:rPr>
          <w:rStyle w:val="Emphasis"/>
          <w:b w:val="0"/>
          <w:highlight w:val="yellow"/>
        </w:rPr>
        <w:t>questions</w:t>
      </w:r>
      <w:r w:rsidRPr="007E7DDE">
        <w:rPr>
          <w:rStyle w:val="StyleBoldUnderline"/>
          <w:highlight w:val="yellow"/>
        </w:rPr>
        <w:t xml:space="preserve"> </w:t>
      </w:r>
      <w:r w:rsidRPr="007E7DDE">
        <w:rPr>
          <w:rStyle w:val="Emphasis"/>
          <w:b w:val="0"/>
          <w:highlight w:val="yellow"/>
        </w:rPr>
        <w:t>with</w:t>
      </w:r>
      <w:r w:rsidRPr="0086708A">
        <w:rPr>
          <w:rStyle w:val="StyleBoldUnderline"/>
        </w:rPr>
        <w:t xml:space="preserve"> careful attention to events, people, and </w:t>
      </w:r>
      <w:r w:rsidRPr="007E7DDE">
        <w:rPr>
          <w:rStyle w:val="Emphasis"/>
          <w:b w:val="0"/>
          <w:highlight w:val="yellow"/>
        </w:rPr>
        <w:t>specific contingencies</w:t>
      </w:r>
      <w:r w:rsidRPr="00650C3A">
        <w:rPr>
          <w:sz w:val="14"/>
        </w:rPr>
        <w:t xml:space="preserve">. Such specifics are the building blocks of storytelling and shape the analogies students need </w:t>
      </w:r>
      <w:r w:rsidRPr="007E7DDE">
        <w:rPr>
          <w:rStyle w:val="Emphasis"/>
          <w:b w:val="0"/>
          <w:highlight w:val="yellow"/>
        </w:rPr>
        <w:t>to think through an uncertain future</w:t>
      </w:r>
      <w:r w:rsidRPr="0086708A">
        <w:rPr>
          <w:rStyle w:val="StyleBoldUnderline"/>
        </w:rPr>
        <w:t xml:space="preserve">. </w:t>
      </w:r>
      <w:r w:rsidRPr="00650C3A">
        <w:rPr>
          <w:sz w:val="14"/>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13" w:tgtFrame="_blank" w:history="1">
        <w:r w:rsidRPr="00650C3A">
          <w:rPr>
            <w:rStyle w:val="Hyperlink"/>
            <w:sz w:val="14"/>
          </w:rPr>
          <w:t>video footage</w:t>
        </w:r>
      </w:hyperlink>
      <w:r w:rsidRPr="00650C3A">
        <w:rPr>
          <w:sz w:val="14"/>
        </w:rPr>
        <w:t xml:space="preserve"> from this address and reading parts of Kevin Mattson’s </w:t>
      </w:r>
      <w:hyperlink r:id="rId14" w:tgtFrame="_blank" w:history="1">
        <w:r w:rsidRPr="00650C3A">
          <w:rPr>
            <w:rStyle w:val="Hyperlink"/>
            <w:sz w:val="14"/>
          </w:rPr>
          <w:t>history of the speech</w:t>
        </w:r>
      </w:hyperlink>
      <w:r w:rsidRPr="00650C3A">
        <w:rPr>
          <w:sz w:val="14"/>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conclsions he drew from it. Today, the Malaise Speech has come to symbolize a failed Carter presidency. He has been lampooned, for example, on The Simpsons as our most sympathetically honest and humorously ineffectual former president. In one </w:t>
      </w:r>
      <w:hyperlink r:id="rId15" w:tgtFrame="_blank" w:history="1">
        <w:r w:rsidRPr="00650C3A">
          <w:rPr>
            <w:rStyle w:val="Hyperlink"/>
            <w:sz w:val="14"/>
          </w:rPr>
          <w:t>episode</w:t>
        </w:r>
      </w:hyperlink>
      <w:r w:rsidRPr="00650C3A">
        <w:rPr>
          <w:sz w:val="14"/>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from a turbulent Sixties and heading into a decisive conservative reaction. Indeed, </w:t>
      </w:r>
      <w:r w:rsidRPr="00650C3A">
        <w:rPr>
          <w:rStyle w:val="StyleBoldUnderline"/>
        </w:rPr>
        <w:t>workshop participants used writing to</w:t>
      </w:r>
      <w:r w:rsidRPr="00650C3A">
        <w:rPr>
          <w:sz w:val="14"/>
        </w:rPr>
        <w:t xml:space="preserve"> question and </w:t>
      </w:r>
      <w:r w:rsidRPr="00650C3A">
        <w:rPr>
          <w:rStyle w:val="Emphasis"/>
          <w:b w:val="0"/>
        </w:rPr>
        <w:t>debate</w:t>
      </w:r>
      <w:r w:rsidRPr="00650C3A">
        <w:rPr>
          <w:sz w:val="14"/>
        </w:rPr>
        <w:t xml:space="preserve"> </w:t>
      </w:r>
      <w:r w:rsidRPr="00650C3A">
        <w:rPr>
          <w:rStyle w:val="StyleBoldUnderline"/>
        </w:rPr>
        <w:t>Carter’s place in history and the limited impact of the speech.</w:t>
      </w:r>
      <w:r w:rsidRPr="00650C3A">
        <w:rPr>
          <w:sz w:val="14"/>
        </w:rPr>
        <w:t xml:space="preserve"> But we also identified, through </w:t>
      </w:r>
      <w:hyperlink r:id="rId16" w:tgtFrame="_blank" w:history="1">
        <w:r w:rsidRPr="00650C3A">
          <w:rPr>
            <w:rStyle w:val="Hyperlink"/>
            <w:sz w:val="14"/>
          </w:rPr>
          <w:t>primary sources</w:t>
        </w:r>
      </w:hyperlink>
      <w:r w:rsidRPr="00650C3A">
        <w:rPr>
          <w:sz w:val="14"/>
        </w:rPr>
        <w:t xml:space="preserve"> on the 1976 election and documents around the speech, ways for students to think expansively about the evolving relationship between a president and the people. A quick analysis of the </w:t>
      </w:r>
      <w:hyperlink r:id="rId17" w:tgtFrame="_blank" w:history="1">
        <w:r w:rsidRPr="00650C3A">
          <w:rPr>
            <w:rStyle w:val="Hyperlink"/>
            <w:sz w:val="14"/>
          </w:rPr>
          <w:t>electoral map</w:t>
        </w:r>
      </w:hyperlink>
      <w:r w:rsidRPr="00650C3A">
        <w:rPr>
          <w:sz w:val="14"/>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18" w:tgtFrame="_blank" w:history="1">
        <w:r w:rsidRPr="00650C3A">
          <w:rPr>
            <w:rStyle w:val="Hyperlink"/>
            <w:sz w:val="14"/>
          </w:rPr>
          <w:t>regional alignments</w:t>
        </w:r>
      </w:hyperlink>
      <w:r w:rsidRPr="00650C3A">
        <w:rPr>
          <w:sz w:val="14"/>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19" w:tgtFrame="_blank" w:history="1">
        <w:r w:rsidRPr="00650C3A">
          <w:rPr>
            <w:rStyle w:val="Hyperlink"/>
            <w:sz w:val="14"/>
          </w:rPr>
          <w:t>Mattson</w:t>
        </w:r>
      </w:hyperlink>
      <w:r w:rsidRPr="00650C3A">
        <w:rPr>
          <w:sz w:val="14"/>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650C3A">
        <w:rPr>
          <w:rStyle w:val="Emphasis"/>
          <w:b w:val="0"/>
        </w:rPr>
        <w:t xml:space="preserve">It is </w:t>
      </w:r>
      <w:r w:rsidRPr="007E7DDE">
        <w:rPr>
          <w:rStyle w:val="Emphasis"/>
          <w:b w:val="0"/>
          <w:highlight w:val="yellow"/>
        </w:rPr>
        <w:t xml:space="preserve">this </w:t>
      </w:r>
      <w:r w:rsidRPr="00650C3A">
        <w:rPr>
          <w:rStyle w:val="Emphasis"/>
          <w:b w:val="0"/>
        </w:rPr>
        <w:t>process</w:t>
      </w:r>
      <w:r w:rsidRPr="00650C3A">
        <w:rPr>
          <w:sz w:val="14"/>
        </w:rPr>
        <w:t>—the intellectual act of interpreting Carter and his [in]famous speech as aberrant presidential behavior—</w:t>
      </w:r>
      <w:r w:rsidRPr="00650C3A">
        <w:rPr>
          <w:rStyle w:val="StyleBoldUnderline"/>
        </w:rPr>
        <w:t xml:space="preserve">that </w:t>
      </w:r>
      <w:r w:rsidRPr="007E7DDE">
        <w:rPr>
          <w:rStyle w:val="StyleBoldUnderline"/>
          <w:highlight w:val="yellow"/>
        </w:rPr>
        <w:t xml:space="preserve">allows </w:t>
      </w:r>
      <w:r w:rsidRPr="00650C3A">
        <w:rPr>
          <w:rStyle w:val="StyleBoldUnderline"/>
        </w:rPr>
        <w:t>teachers and</w:t>
      </w:r>
      <w:r w:rsidRPr="0086708A">
        <w:rPr>
          <w:rStyle w:val="StyleBoldUnderline"/>
        </w:rPr>
        <w:t xml:space="preserve"> their </w:t>
      </w:r>
      <w:r w:rsidRPr="007E7DDE">
        <w:rPr>
          <w:rStyle w:val="StyleBoldUnderline"/>
          <w:highlight w:val="yellow"/>
        </w:rPr>
        <w:t>students to explore</w:t>
      </w:r>
      <w:r w:rsidRPr="0086708A">
        <w:rPr>
          <w:rStyle w:val="StyleBoldUnderline"/>
        </w:rPr>
        <w:t xml:space="preserve"> together </w:t>
      </w:r>
      <w:r w:rsidRPr="007E7DDE">
        <w:rPr>
          <w:rStyle w:val="StyleBoldUnderline"/>
          <w:highlight w:val="yellow"/>
        </w:rPr>
        <w:t>the larger question of</w:t>
      </w:r>
      <w:r w:rsidRPr="0086708A">
        <w:rPr>
          <w:rStyle w:val="StyleBoldUnderline"/>
        </w:rPr>
        <w:t xml:space="preserve"> defining </w:t>
      </w:r>
      <w:r w:rsidRPr="007E7DDE">
        <w:rPr>
          <w:rStyle w:val="StyleBoldUnderline"/>
          <w:highlight w:val="yellow"/>
        </w:rPr>
        <w:t>the</w:t>
      </w:r>
      <w:r w:rsidRPr="0086708A">
        <w:rPr>
          <w:rStyle w:val="StyleBoldUnderline"/>
        </w:rPr>
        <w:t xml:space="preserve"> modern </w:t>
      </w:r>
      <w:r w:rsidRPr="007E7DDE">
        <w:rPr>
          <w:rStyle w:val="StyleBoldUnderline"/>
          <w:highlight w:val="yellow"/>
        </w:rPr>
        <w:t>presidency</w:t>
      </w:r>
      <w:r w:rsidRPr="00650C3A">
        <w:rPr>
          <w:sz w:val="14"/>
        </w:rPr>
        <w:t xml:space="preserve">. </w:t>
      </w:r>
      <w:r w:rsidRPr="00650C3A">
        <w:rPr>
          <w:rStyle w:val="StyleBoldUnderline"/>
        </w:rPr>
        <w:t xml:space="preserve">And it is precisely </w:t>
      </w:r>
      <w:r w:rsidRPr="00650C3A">
        <w:rPr>
          <w:rStyle w:val="Emphasis"/>
          <w:b w:val="0"/>
        </w:rPr>
        <w:t>this purposeful use</w:t>
      </w:r>
      <w:r w:rsidRPr="00650C3A">
        <w:rPr>
          <w:rStyle w:val="StyleBoldUnderline"/>
        </w:rPr>
        <w:t xml:space="preserve"> of a small number of primary sources that forces students to rethink</w:t>
      </w:r>
      <w:r w:rsidRPr="00650C3A">
        <w:rPr>
          <w:sz w:val="14"/>
        </w:rPr>
        <w:t xml:space="preserve">, </w:t>
      </w:r>
      <w:r w:rsidRPr="00650C3A">
        <w:rPr>
          <w:rStyle w:val="StyleBoldUnderline"/>
        </w:rPr>
        <w:t>through writing and reflection</w:t>
      </w:r>
      <w:r w:rsidRPr="00650C3A">
        <w:rPr>
          <w:sz w:val="14"/>
        </w:rPr>
        <w:t xml:space="preserve">, </w:t>
      </w:r>
      <w:r w:rsidRPr="00650C3A">
        <w:rPr>
          <w:rStyle w:val="StyleBoldUnderline"/>
        </w:rPr>
        <w:t>the parameters that shape how presidents relate</w:t>
      </w:r>
      <w:r w:rsidRPr="0086708A">
        <w:rPr>
          <w:rStyle w:val="StyleBoldUnderline"/>
        </w:rPr>
        <w:t xml:space="preserve"> to their electorate. In our workshop we saw how</w:t>
      </w:r>
      <w:r w:rsidRPr="00650C3A">
        <w:rPr>
          <w:sz w:val="14"/>
        </w:rPr>
        <w:t xml:space="preserve"> case studies, </w:t>
      </w:r>
      <w:r w:rsidRPr="007E7DDE">
        <w:rPr>
          <w:rStyle w:val="StyleBoldUnderline"/>
          <w:highlight w:val="yellow"/>
        </w:rPr>
        <w:t>in-depth explorations</w:t>
      </w:r>
      <w:r w:rsidRPr="00650C3A">
        <w:rPr>
          <w:sz w:val="14"/>
        </w:rPr>
        <w:t xml:space="preserve"> of the particulars of history, </w:t>
      </w:r>
      <w:r w:rsidRPr="007E7DDE">
        <w:rPr>
          <w:rStyle w:val="StyleBoldUnderline"/>
          <w:highlight w:val="yellow"/>
        </w:rPr>
        <w:t>precede</w:t>
      </w:r>
      <w:r w:rsidRPr="007E7DDE">
        <w:rPr>
          <w:sz w:val="14"/>
          <w:highlight w:val="yellow"/>
        </w:rPr>
        <w:t xml:space="preserve"> </w:t>
      </w:r>
      <w:r w:rsidRPr="007E7DDE">
        <w:rPr>
          <w:rStyle w:val="StyleBoldUnderline"/>
          <w:highlight w:val="yellow"/>
        </w:rPr>
        <w:t>productive debate on whether the presidency matters</w:t>
      </w:r>
      <w:r w:rsidRPr="0086708A">
        <w:rPr>
          <w:rStyle w:val="StyleBoldUnderline"/>
        </w:rPr>
        <w:t>.</w:t>
      </w:r>
      <w:r w:rsidRPr="00650C3A">
        <w:rPr>
          <w:sz w:val="14"/>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20" w:tgtFrame="_blank" w:history="1">
        <w:r w:rsidRPr="00650C3A">
          <w:rPr>
            <w:rStyle w:val="Hyperlink"/>
            <w:sz w:val="14"/>
          </w:rPr>
          <w:t>Ezra Klein</w:t>
        </w:r>
      </w:hyperlink>
      <w:r w:rsidRPr="00650C3A">
        <w:rPr>
          <w:sz w:val="14"/>
        </w:rPr>
        <w:t>,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sidRPr="0086708A">
        <w:rPr>
          <w:rStyle w:val="StyleBoldUnderline"/>
        </w:rPr>
        <w:t xml:space="preserve"> </w:t>
      </w:r>
      <w:r w:rsidRPr="007E7DDE">
        <w:rPr>
          <w:rStyle w:val="StyleBoldUnderline"/>
          <w:highlight w:val="yellow"/>
        </w:rPr>
        <w:t>we engaged in</w:t>
      </w:r>
      <w:r w:rsidRPr="0086708A">
        <w:rPr>
          <w:rStyle w:val="StyleBoldUnderline"/>
        </w:rPr>
        <w:t xml:space="preserve"> precisely </w:t>
      </w:r>
      <w:r w:rsidRPr="00650C3A">
        <w:rPr>
          <w:rStyle w:val="StyleBoldUnderline"/>
        </w:rPr>
        <w:t xml:space="preserve">the type of </w:t>
      </w:r>
      <w:r w:rsidRPr="007E7DDE">
        <w:rPr>
          <w:rStyle w:val="StyleBoldUnderline"/>
          <w:highlight w:val="yellow"/>
        </w:rPr>
        <w:t>activity missing in too many</w:t>
      </w:r>
      <w:r w:rsidRPr="0086708A">
        <w:rPr>
          <w:rStyle w:val="StyleBoldUnderline"/>
        </w:rPr>
        <w:t xml:space="preserve"> secondary school </w:t>
      </w:r>
      <w:r w:rsidRPr="007E7DDE">
        <w:rPr>
          <w:rStyle w:val="StyleBoldUnderline"/>
          <w:highlight w:val="yellow"/>
        </w:rPr>
        <w:t>classrooms</w:t>
      </w:r>
      <w:r w:rsidRPr="0086708A">
        <w:rPr>
          <w:rStyle w:val="StyleBoldUnderline"/>
        </w:rPr>
        <w:t xml:space="preserve"> today: </w:t>
      </w:r>
      <w:r w:rsidRPr="00650C3A">
        <w:rPr>
          <w:rStyle w:val="Emphasis"/>
          <w:b w:val="0"/>
        </w:rPr>
        <w:t>interrogating sources</w:t>
      </w:r>
      <w:r w:rsidRPr="00650C3A">
        <w:rPr>
          <w:sz w:val="14"/>
        </w:rPr>
        <w:t xml:space="preserve">, </w:t>
      </w:r>
      <w:r w:rsidRPr="007E7DDE">
        <w:rPr>
          <w:rStyle w:val="Emphasis"/>
          <w:b w:val="0"/>
          <w:highlight w:val="yellow"/>
        </w:rPr>
        <w:t xml:space="preserve">corroborating </w:t>
      </w:r>
      <w:r w:rsidRPr="007E7DDE">
        <w:rPr>
          <w:rStyle w:val="Emphasis"/>
          <w:b w:val="0"/>
          <w:highlight w:val="yellow"/>
        </w:rPr>
        <w:lastRenderedPageBreak/>
        <w:t>evidence</w:t>
      </w:r>
      <w:r w:rsidRPr="007E7DDE">
        <w:rPr>
          <w:sz w:val="14"/>
          <w:highlight w:val="yellow"/>
        </w:rPr>
        <w:t xml:space="preserve">, </w:t>
      </w:r>
      <w:r w:rsidRPr="007E7DDE">
        <w:rPr>
          <w:rStyle w:val="Emphasis"/>
          <w:b w:val="0"/>
          <w:highlight w:val="yellow"/>
        </w:rPr>
        <w:t>debating</w:t>
      </w:r>
      <w:r w:rsidRPr="007E7DDE">
        <w:rPr>
          <w:sz w:val="14"/>
          <w:highlight w:val="yellow"/>
        </w:rPr>
        <w:t xml:space="preserve"> </w:t>
      </w:r>
      <w:r w:rsidRPr="007E7DDE">
        <w:rPr>
          <w:rStyle w:val="Emphasis"/>
          <w:b w:val="0"/>
          <w:highlight w:val="yellow"/>
        </w:rPr>
        <w:t>conflicting interpretations</w:t>
      </w:r>
      <w:r w:rsidRPr="00650C3A">
        <w:rPr>
          <w:sz w:val="14"/>
        </w:rPr>
        <w:t xml:space="preserve">, </w:t>
      </w:r>
      <w:r w:rsidRPr="0086708A">
        <w:rPr>
          <w:rStyle w:val="StyleBoldUnderline"/>
        </w:rPr>
        <w:t>paying close attention to language, and doing our best to examine our underlying assumptions about the</w:t>
      </w:r>
      <w:r w:rsidRPr="00650C3A">
        <w:rPr>
          <w:sz w:val="14"/>
        </w:rPr>
        <w:t xml:space="preserve"> </w:t>
      </w:r>
      <w:r w:rsidRPr="0086708A">
        <w:rPr>
          <w:rStyle w:val="StyleBoldUnderline"/>
        </w:rPr>
        <w:t>human condition</w:t>
      </w:r>
      <w:r w:rsidRPr="00650C3A">
        <w:rPr>
          <w:sz w:val="14"/>
        </w:rPr>
        <w:t xml:space="preserve">. </w:t>
      </w:r>
      <w:r w:rsidRPr="007E7DDE">
        <w:rPr>
          <w:rStyle w:val="StyleBoldUnderline"/>
          <w:highlight w:val="yellow"/>
        </w:rPr>
        <w:t>These efforts</w:t>
      </w:r>
      <w:r w:rsidRPr="0086708A">
        <w:rPr>
          <w:rStyle w:val="StyleBoldUnderline"/>
        </w:rPr>
        <w:t xml:space="preserve"> produced some clarity, but also </w:t>
      </w:r>
      <w:r w:rsidRPr="007E7DDE">
        <w:rPr>
          <w:rStyle w:val="StyleBoldUnderline"/>
          <w:highlight w:val="yellow"/>
        </w:rPr>
        <w:t>added complexity to our understanding</w:t>
      </w:r>
      <w:r w:rsidRPr="0086708A">
        <w:rPr>
          <w:rStyle w:val="StyleBoldUnderline"/>
        </w:rPr>
        <w:t xml:space="preserve"> of the past and led to many</w:t>
      </w:r>
      <w:r w:rsidRPr="00650C3A">
        <w:rPr>
          <w:sz w:val="14"/>
        </w:rPr>
        <w:t xml:space="preserve"> </w:t>
      </w:r>
      <w:r w:rsidRPr="0086708A">
        <w:rPr>
          <w:rStyle w:val="StyleBoldUnderline"/>
        </w:rPr>
        <w:t>additional questions, both pedagogical and historical</w:t>
      </w:r>
      <w:r w:rsidRPr="00650C3A">
        <w:rPr>
          <w:sz w:val="14"/>
        </w:rPr>
        <w:t xml:space="preserve">. </w:t>
      </w:r>
      <w:r w:rsidRPr="0086708A">
        <w:rPr>
          <w:rStyle w:val="StyleBoldUnderline"/>
        </w:rPr>
        <w:t>In short</w:t>
      </w:r>
      <w:r w:rsidRPr="00650C3A">
        <w:rPr>
          <w:rStyle w:val="StyleBoldUnderline"/>
        </w:rPr>
        <w:t>, our writing and thinking during</w:t>
      </w:r>
      <w:r w:rsidRPr="00650C3A">
        <w:rPr>
          <w:sz w:val="14"/>
        </w:rPr>
        <w:t xml:space="preserve"> the Arendt Conference </w:t>
      </w:r>
      <w:r w:rsidRPr="00650C3A">
        <w:rPr>
          <w:rStyle w:val="StyleBoldUnderline"/>
        </w:rPr>
        <w:t>produced greater</w:t>
      </w:r>
      <w:r w:rsidRPr="00650C3A">
        <w:rPr>
          <w:sz w:val="14"/>
        </w:rPr>
        <w:t xml:space="preserve"> </w:t>
      </w:r>
      <w:r w:rsidRPr="00650C3A">
        <w:rPr>
          <w:rStyle w:val="StyleBoldUnderline"/>
        </w:rPr>
        <w:t>uncertainty. An</w:t>
      </w:r>
      <w:r w:rsidRPr="0086708A">
        <w:rPr>
          <w:rStyle w:val="StyleBoldUnderline"/>
        </w:rPr>
        <w:t xml:space="preserve">d </w:t>
      </w:r>
      <w:r w:rsidRPr="007E7DDE">
        <w:rPr>
          <w:rStyle w:val="StyleBoldUnderline"/>
          <w:highlight w:val="yellow"/>
        </w:rPr>
        <w:t>that reality alone suggests that study of the presidency does indeed matter.</w:t>
      </w:r>
    </w:p>
    <w:p w:rsidR="000342D5" w:rsidRPr="000342D5" w:rsidRDefault="000342D5" w:rsidP="000342D5"/>
    <w:p w:rsidR="000342D5" w:rsidRPr="000342D5" w:rsidRDefault="00B862C9" w:rsidP="000342D5">
      <w:pPr>
        <w:pStyle w:val="Heading3"/>
        <w:rPr>
          <w:rFonts w:eastAsia="Times New Roman"/>
        </w:rPr>
      </w:pPr>
      <w:r>
        <w:rPr>
          <w:rFonts w:eastAsia="Times New Roman"/>
        </w:rPr>
        <w:lastRenderedPageBreak/>
        <w:t>K</w:t>
      </w:r>
    </w:p>
    <w:p w:rsidR="000342D5" w:rsidRPr="00226FA2" w:rsidRDefault="000342D5" w:rsidP="000342D5">
      <w:pPr>
        <w:pStyle w:val="Heading4"/>
        <w:rPr>
          <w:rFonts w:eastAsia="Calibri"/>
        </w:rPr>
      </w:pPr>
      <w:r>
        <w:rPr>
          <w:rFonts w:eastAsia="Calibri"/>
        </w:rPr>
        <w:t>The aff’s approach to emancipatory politics located in a specific identity fails, it provides no ground for political movement needed to fight colonialism. Only universalism solves</w:t>
      </w:r>
    </w:p>
    <w:p w:rsidR="000342D5" w:rsidRPr="00226FA2" w:rsidRDefault="000342D5" w:rsidP="000342D5">
      <w:pPr>
        <w:rPr>
          <w:rFonts w:eastAsia="Calibri" w:cs="Times New Roman"/>
          <w:b/>
        </w:rPr>
      </w:pPr>
      <w:r w:rsidRPr="00226FA2">
        <w:rPr>
          <w:rFonts w:eastAsia="Calibri" w:cs="Times New Roman"/>
          <w:b/>
        </w:rPr>
        <w:t>Badiou, 97</w:t>
      </w:r>
      <w:r w:rsidRPr="00547F55">
        <w:rPr>
          <w:rFonts w:eastAsia="Calibri" w:cs="Times New Roman"/>
          <w:b/>
          <w:sz w:val="16"/>
          <w:szCs w:val="16"/>
        </w:rPr>
        <w:t xml:space="preserve"> </w:t>
      </w:r>
      <w:r w:rsidRPr="00547F55">
        <w:rPr>
          <w:rFonts w:eastAsia="Calibri" w:cs="Times New Roman"/>
          <w:sz w:val="16"/>
          <w:szCs w:val="16"/>
        </w:rPr>
        <w:t xml:space="preserve">– Alain, philosophy teacher at the Ecole Normale Superieure and the College International de Philosophie in Paris (“Politics and Philosophy: An Interview with Alain Badiou,” (Appendix to </w:t>
      </w:r>
      <w:r w:rsidRPr="00547F55">
        <w:rPr>
          <w:rFonts w:eastAsia="Calibri" w:cs="Times New Roman"/>
          <w:i/>
          <w:sz w:val="16"/>
          <w:szCs w:val="16"/>
        </w:rPr>
        <w:t>Ethics</w:t>
      </w:r>
      <w:r w:rsidRPr="00547F55">
        <w:rPr>
          <w:rFonts w:eastAsia="Calibri" w:cs="Times New Roman"/>
          <w:sz w:val="16"/>
          <w:szCs w:val="16"/>
        </w:rPr>
        <w:t xml:space="preserve">), 11/17/97, First published in Angelaki, vol. 3, no. 3, 1998, published in </w:t>
      </w:r>
      <w:r w:rsidRPr="00547F55">
        <w:rPr>
          <w:rFonts w:eastAsia="Calibri" w:cs="Times New Roman"/>
          <w:i/>
          <w:sz w:val="16"/>
          <w:szCs w:val="16"/>
        </w:rPr>
        <w:t>Ethics</w:t>
      </w:r>
      <w:r w:rsidRPr="00547F55">
        <w:rPr>
          <w:rFonts w:eastAsia="Calibri" w:cs="Times New Roman"/>
          <w:sz w:val="16"/>
          <w:szCs w:val="16"/>
        </w:rPr>
        <w:t xml:space="preserve"> in 2001, Verso)</w:t>
      </w:r>
      <w:r w:rsidRPr="00226FA2">
        <w:rPr>
          <w:rFonts w:eastAsia="Calibri" w:cs="Times New Roman"/>
          <w:b/>
        </w:rPr>
        <w:t>Red</w:t>
      </w:r>
    </w:p>
    <w:p w:rsidR="000342D5" w:rsidRPr="002C2C3E" w:rsidRDefault="000342D5" w:rsidP="000342D5">
      <w:pPr>
        <w:ind w:left="360"/>
        <w:jc w:val="both"/>
        <w:rPr>
          <w:rFonts w:eastAsia="Calibri" w:cs="Times New Roman"/>
          <w:u w:val="single"/>
        </w:rPr>
      </w:pPr>
      <w:r w:rsidRPr="002C2C3E">
        <w:rPr>
          <w:rFonts w:eastAsia="Calibri" w:cs="Times New Roman"/>
          <w:sz w:val="16"/>
        </w:rPr>
        <w:t xml:space="preserve">When I hear people say 'We are oppressed as blacks, as women', I have only one problem: what exactly is meant by 'black' or 'women'? </w:t>
      </w:r>
      <w:r w:rsidRPr="000F66D9">
        <w:rPr>
          <w:rFonts w:eastAsia="Calibri" w:cs="Times New Roman"/>
          <w:highlight w:val="cyan"/>
          <w:u w:val="single"/>
        </w:rPr>
        <w:t>If</w:t>
      </w:r>
      <w:r w:rsidRPr="002C2C3E">
        <w:rPr>
          <w:rFonts w:eastAsia="Calibri" w:cs="Times New Roman"/>
          <w:u w:val="single"/>
        </w:rPr>
        <w:t xml:space="preserve"> this or that particular </w:t>
      </w:r>
      <w:r w:rsidRPr="000F66D9">
        <w:rPr>
          <w:rFonts w:eastAsia="Calibri" w:cs="Times New Roman"/>
          <w:highlight w:val="cyan"/>
          <w:u w:val="single"/>
        </w:rPr>
        <w:t>identity is put into play i</w:t>
      </w:r>
      <w:r w:rsidRPr="002C2C3E">
        <w:rPr>
          <w:rFonts w:eastAsia="Calibri" w:cs="Times New Roman"/>
          <w:u w:val="single"/>
        </w:rPr>
        <w:t xml:space="preserve">n the struggle </w:t>
      </w:r>
      <w:r w:rsidRPr="000F66D9">
        <w:rPr>
          <w:rFonts w:eastAsia="Calibri" w:cs="Times New Roman"/>
          <w:highlight w:val="cyan"/>
          <w:u w:val="single"/>
        </w:rPr>
        <w:t>against oppression</w:t>
      </w:r>
      <w:r w:rsidRPr="002C2C3E">
        <w:rPr>
          <w:rFonts w:eastAsia="Calibri" w:cs="Times New Roman"/>
          <w:sz w:val="16"/>
        </w:rPr>
        <w:t xml:space="preserve">, against the state, </w:t>
      </w:r>
      <w:r w:rsidRPr="002C2C3E">
        <w:rPr>
          <w:rFonts w:eastAsia="Calibri" w:cs="Times New Roman"/>
          <w:u w:val="single"/>
        </w:rPr>
        <w:t>my only problem is with the exact political meaning of the identity being promoted.</w:t>
      </w:r>
      <w:r w:rsidRPr="002C2C3E">
        <w:rPr>
          <w:rFonts w:eastAsia="Calibri" w:cs="Times New Roman"/>
          <w:sz w:val="16"/>
        </w:rPr>
        <w:t xml:space="preserve"> </w:t>
      </w:r>
      <w:r w:rsidRPr="002C2C3E">
        <w:rPr>
          <w:rFonts w:eastAsia="Calibri" w:cs="Times New Roman"/>
          <w:u w:val="single"/>
        </w:rPr>
        <w:t>Can this identity</w:t>
      </w:r>
      <w:r w:rsidRPr="002C2C3E">
        <w:rPr>
          <w:rFonts w:eastAsia="Calibri" w:cs="Times New Roman"/>
          <w:sz w:val="16"/>
        </w:rPr>
        <w:t xml:space="preserve">, in itself, </w:t>
      </w:r>
      <w:r w:rsidRPr="002C2C3E">
        <w:rPr>
          <w:rFonts w:eastAsia="Calibri" w:cs="Times New Roman"/>
          <w:u w:val="single"/>
        </w:rPr>
        <w:t>function in a progressive fashion</w:t>
      </w:r>
      <w:r w:rsidRPr="002C2C3E">
        <w:rPr>
          <w:rFonts w:eastAsia="Calibri" w:cs="Times New Roman"/>
          <w:sz w:val="16"/>
        </w:rPr>
        <w:t xml:space="preserve"> - that is, other than as a property invented by the oppressors themselves? In his preface to Les nigres, Jean Genet said that everything turns around the question: what are black people, and for starters, what colour are they? You can answer then that black people are black. But </w:t>
      </w:r>
      <w:r w:rsidRPr="002C2C3E">
        <w:rPr>
          <w:rFonts w:eastAsia="Calibri" w:cs="Times New Roman"/>
          <w:u w:val="single"/>
        </w:rPr>
        <w:t>what does 'black' mean to those who, in the name of the oppression they suffer, make it a political category?</w:t>
      </w:r>
      <w:r w:rsidRPr="002C2C3E">
        <w:rPr>
          <w:rFonts w:eastAsia="Calibri" w:cs="Times New Roman"/>
          <w:sz w:val="16"/>
        </w:rPr>
        <w:t xml:space="preserve"> I understand very well what black means for those who use that predicate in a logic of differentiation, oppression, and separation. Just as I understand very well what 'French' means when Le Pen uses the word, when</w:t>
      </w:r>
      <w:r w:rsidRPr="002C2C3E">
        <w:rPr>
          <w:rFonts w:eastAsia="Calibri" w:cs="Times New Roman"/>
          <w:strike/>
          <w:sz w:val="16"/>
        </w:rPr>
        <w:t xml:space="preserve"> he </w:t>
      </w:r>
      <w:r w:rsidRPr="002C2C3E">
        <w:rPr>
          <w:rFonts w:eastAsia="Calibri" w:cs="Times New Roman"/>
          <w:sz w:val="16"/>
        </w:rPr>
        <w:t xml:space="preserve">champions national preference, France for the French, exclusion of Arabs, and so on. </w:t>
      </w:r>
      <w:r w:rsidRPr="002C2C3E">
        <w:rPr>
          <w:rFonts w:eastAsia="Calibri" w:cs="Times New Roman"/>
          <w:u w:val="single"/>
        </w:rPr>
        <w:t xml:space="preserve">If someone wants to use the words 'French' or 'Arab' in another way, to inscribe them in a progressive political affirmation, </w:t>
      </w:r>
      <w:r w:rsidRPr="000F66D9">
        <w:rPr>
          <w:rFonts w:eastAsia="Calibri" w:cs="Times New Roman"/>
          <w:highlight w:val="cyan"/>
          <w:u w:val="single"/>
        </w:rPr>
        <w:t>everything depends on what this determination then means for the person who uses it. And what it means for everyone, what it means universally</w:t>
      </w:r>
      <w:r w:rsidRPr="002C2C3E">
        <w:rPr>
          <w:rFonts w:eastAsia="Calibri" w:cs="Times New Roman"/>
          <w:u w:val="single"/>
        </w:rPr>
        <w:t xml:space="preserve">. </w:t>
      </w:r>
      <w:r w:rsidRPr="002C2C3E">
        <w:rPr>
          <w:rFonts w:eastAsia="Calibri" w:cs="Times New Roman"/>
          <w:sz w:val="16"/>
        </w:rPr>
        <w:t xml:space="preserve">'Negritude', for example, as incarnated by Cksaire and Senghor, consisted essentially of </w:t>
      </w:r>
      <w:r w:rsidRPr="000F66D9">
        <w:rPr>
          <w:highlight w:val="cyan"/>
          <w:u w:val="single"/>
        </w:rPr>
        <w:t>reworking</w:t>
      </w:r>
      <w:r w:rsidRPr="002C2C3E">
        <w:rPr>
          <w:u w:val="single"/>
        </w:rPr>
        <w:t xml:space="preserve"> exactly those </w:t>
      </w:r>
      <w:r w:rsidRPr="000F66D9">
        <w:rPr>
          <w:highlight w:val="cyan"/>
          <w:u w:val="single"/>
        </w:rPr>
        <w:t>traditional predicates once used to designate black people</w:t>
      </w:r>
      <w:r w:rsidRPr="002C2C3E">
        <w:rPr>
          <w:rFonts w:eastAsia="Calibri" w:cs="Times New Roman"/>
          <w:sz w:val="16"/>
        </w:rPr>
        <w:t xml:space="preserve">: as intuitive, as natural, as primitive, as living by rhythm rather than by concepts, and so on. It's no accident that it was a primarily poetic operation, a matter of turning these predicates upside down, of claiming them as affirmative and liberating. I understand why this kind of movement took place, why it was necessary. It </w:t>
      </w:r>
      <w:r w:rsidRPr="000F66D9">
        <w:rPr>
          <w:highlight w:val="cyan"/>
          <w:u w:val="single"/>
        </w:rPr>
        <w:t>was a</w:t>
      </w:r>
      <w:r w:rsidRPr="002C2C3E">
        <w:rPr>
          <w:rFonts w:eastAsia="Calibri" w:cs="Times New Roman"/>
          <w:sz w:val="16"/>
        </w:rPr>
        <w:t xml:space="preserve"> very </w:t>
      </w:r>
      <w:r w:rsidRPr="002C2C3E">
        <w:rPr>
          <w:u w:val="single"/>
        </w:rPr>
        <w:t>strong</w:t>
      </w:r>
      <w:r w:rsidRPr="002C2C3E">
        <w:rPr>
          <w:rFonts w:eastAsia="Calibri" w:cs="Times New Roman"/>
          <w:sz w:val="16"/>
        </w:rPr>
        <w:t xml:space="preserve">, very </w:t>
      </w:r>
      <w:r w:rsidRPr="000F66D9">
        <w:rPr>
          <w:highlight w:val="cyan"/>
          <w:u w:val="single"/>
        </w:rPr>
        <w:t>beautiful</w:t>
      </w:r>
      <w:r w:rsidRPr="002C2C3E">
        <w:rPr>
          <w:rFonts w:eastAsia="Calibri" w:cs="Times New Roman"/>
          <w:sz w:val="16"/>
        </w:rPr>
        <w:t xml:space="preserve">, and very necessary </w:t>
      </w:r>
      <w:r w:rsidRPr="000F66D9">
        <w:rPr>
          <w:highlight w:val="cyan"/>
          <w:u w:val="single"/>
        </w:rPr>
        <w:t>movement</w:t>
      </w:r>
      <w:r w:rsidRPr="002C2C3E">
        <w:rPr>
          <w:rFonts w:eastAsia="Calibri" w:cs="Times New Roman"/>
          <w:sz w:val="16"/>
        </w:rPr>
        <w:t xml:space="preserve">. </w:t>
      </w:r>
      <w:r w:rsidRPr="000F66D9">
        <w:rPr>
          <w:highlight w:val="cyan"/>
          <w:u w:val="single"/>
        </w:rPr>
        <w:t>But</w:t>
      </w:r>
      <w:r w:rsidRPr="002C2C3E">
        <w:rPr>
          <w:rFonts w:eastAsia="Calibri" w:cs="Times New Roman"/>
          <w:sz w:val="16"/>
        </w:rPr>
        <w:t xml:space="preserve"> having said that, </w:t>
      </w:r>
      <w:r w:rsidRPr="000F66D9">
        <w:rPr>
          <w:rFonts w:eastAsia="Calibri" w:cs="Times New Roman"/>
          <w:highlight w:val="cyan"/>
          <w:u w:val="single"/>
        </w:rPr>
        <w:t>it is not something that can be inscribed as such in politics</w:t>
      </w:r>
      <w:r w:rsidRPr="002C2C3E">
        <w:rPr>
          <w:rFonts w:eastAsia="Calibri" w:cs="Times New Roman"/>
          <w:u w:val="single"/>
        </w:rPr>
        <w:t>.</w:t>
      </w:r>
      <w:r w:rsidRPr="002C2C3E">
        <w:rPr>
          <w:rFonts w:eastAsia="Calibri" w:cs="Times New Roman"/>
          <w:sz w:val="16"/>
        </w:rPr>
        <w:t xml:space="preserve"> I think it is a matter of poetics, of culture, of turning the subjective situation upside down. </w:t>
      </w:r>
      <w:r w:rsidRPr="000F66D9">
        <w:rPr>
          <w:rFonts w:eastAsia="Calibri" w:cs="Times New Roman"/>
          <w:b/>
          <w:highlight w:val="cyan"/>
          <w:u w:val="single"/>
        </w:rPr>
        <w:t>It doesn't provide a possible framework for political initiative.</w:t>
      </w:r>
      <w:r w:rsidRPr="002C2C3E">
        <w:rPr>
          <w:rFonts w:eastAsia="Calibri" w:cs="Times New Roman"/>
          <w:b/>
          <w:u w:val="single"/>
        </w:rPr>
        <w:t xml:space="preserve"> </w:t>
      </w:r>
      <w:r w:rsidRPr="002C2C3E">
        <w:rPr>
          <w:rFonts w:eastAsia="Calibri" w:cs="Times New Roman"/>
          <w:u w:val="single"/>
        </w:rPr>
        <w:t>The progressive formulation of a cause</w:t>
      </w:r>
      <w:r w:rsidRPr="002C2C3E">
        <w:rPr>
          <w:rFonts w:eastAsia="Calibri" w:cs="Times New Roman"/>
          <w:sz w:val="16"/>
        </w:rPr>
        <w:t xml:space="preserve"> which engages cultural or communal predicates, </w:t>
      </w:r>
      <w:r w:rsidRPr="002C2C3E">
        <w:rPr>
          <w:rFonts w:eastAsia="Calibri" w:cs="Times New Roman"/>
          <w:u w:val="single"/>
        </w:rPr>
        <w:t>linked to incontestable situations of oppression</w:t>
      </w:r>
      <w:r w:rsidRPr="002C2C3E">
        <w:rPr>
          <w:rFonts w:eastAsia="Calibri" w:cs="Times New Roman"/>
          <w:sz w:val="16"/>
        </w:rPr>
        <w:t xml:space="preserve"> and humiliation, </w:t>
      </w:r>
      <w:r w:rsidRPr="002C2C3E">
        <w:rPr>
          <w:rFonts w:eastAsia="Calibri" w:cs="Times New Roman"/>
          <w:u w:val="single"/>
        </w:rPr>
        <w:t>presumes that we propose these predicates</w:t>
      </w:r>
      <w:r w:rsidRPr="002C2C3E">
        <w:rPr>
          <w:rFonts w:eastAsia="Calibri" w:cs="Times New Roman"/>
          <w:sz w:val="16"/>
        </w:rPr>
        <w:t xml:space="preserve">, these particularities, these singularities, these communal qualities, </w:t>
      </w:r>
      <w:r w:rsidRPr="002C2C3E">
        <w:rPr>
          <w:rFonts w:eastAsia="Calibri" w:cs="Times New Roman"/>
          <w:u w:val="single"/>
        </w:rPr>
        <w:t>in such a way that they be situated in another space and become heterogeneous to their ordinary oppressive operation.</w:t>
      </w:r>
      <w:r w:rsidRPr="002C2C3E">
        <w:rPr>
          <w:rFonts w:eastAsia="Calibri" w:cs="Times New Roman"/>
          <w:sz w:val="16"/>
        </w:rPr>
        <w:t xml:space="preserve"> I never know in advance what quality, what particularity, is capable of becoming political or not; I have no preconceptions on that score. What I do know is that </w:t>
      </w:r>
      <w:r w:rsidRPr="002C2C3E">
        <w:rPr>
          <w:rFonts w:eastAsia="Calibri" w:cs="Times New Roman"/>
          <w:u w:val="single"/>
        </w:rPr>
        <w:t xml:space="preserve">there must be a progres-sive meaning to these particularities, a meaning that is </w:t>
      </w:r>
      <w:r w:rsidRPr="002C2C3E">
        <w:rPr>
          <w:rFonts w:eastAsia="Calibri" w:cs="Times New Roman"/>
          <w:b/>
          <w:u w:val="single"/>
        </w:rPr>
        <w:t>intelligible to all.</w:t>
      </w:r>
      <w:r w:rsidRPr="002C2C3E">
        <w:rPr>
          <w:rFonts w:eastAsia="Calibri" w:cs="Times New Roman"/>
          <w:sz w:val="16"/>
        </w:rPr>
        <w:t xml:space="preserve"> </w:t>
      </w:r>
      <w:r w:rsidRPr="002C2C3E">
        <w:rPr>
          <w:rFonts w:eastAsia="Calibri" w:cs="Times New Roman"/>
          <w:u w:val="single"/>
        </w:rPr>
        <w:t xml:space="preserve">Otherwise, </w:t>
      </w:r>
      <w:r w:rsidRPr="000F66D9">
        <w:rPr>
          <w:rFonts w:eastAsia="Calibri" w:cs="Times New Roman"/>
          <w:highlight w:val="cyan"/>
          <w:u w:val="single"/>
        </w:rPr>
        <w:t>we have something which</w:t>
      </w:r>
      <w:r w:rsidRPr="002C2C3E">
        <w:rPr>
          <w:rFonts w:eastAsia="Calibri" w:cs="Times New Roman"/>
          <w:u w:val="single"/>
        </w:rPr>
        <w:t xml:space="preserve"> has its raison d'etre, but which </w:t>
      </w:r>
      <w:r w:rsidRPr="000F66D9">
        <w:rPr>
          <w:rFonts w:eastAsia="Calibri" w:cs="Times New Roman"/>
          <w:highlight w:val="cyan"/>
          <w:u w:val="single"/>
        </w:rPr>
        <w:t>is necessarily of the order of a demand for integration</w:t>
      </w:r>
      <w:r w:rsidRPr="002C2C3E">
        <w:rPr>
          <w:rFonts w:eastAsia="Calibri" w:cs="Times New Roman"/>
          <w:u w:val="single"/>
        </w:rPr>
        <w:t xml:space="preserve"> - that is, of </w:t>
      </w:r>
      <w:r w:rsidRPr="000F66D9">
        <w:rPr>
          <w:rFonts w:eastAsia="Calibri" w:cs="Times New Roman"/>
          <w:highlight w:val="cyan"/>
          <w:u w:val="single"/>
        </w:rPr>
        <w:t xml:space="preserve">a </w:t>
      </w:r>
      <w:r w:rsidRPr="000F66D9">
        <w:rPr>
          <w:rFonts w:eastAsia="Calibri" w:cs="Times New Roman"/>
          <w:b/>
          <w:highlight w:val="cyan"/>
          <w:u w:val="single"/>
        </w:rPr>
        <w:t>demand that one's particularity be valued in the existing state of things</w:t>
      </w:r>
      <w:r w:rsidRPr="002C2C3E">
        <w:rPr>
          <w:rFonts w:eastAsia="Calibri" w:cs="Times New Roman"/>
          <w:b/>
          <w:u w:val="single"/>
        </w:rPr>
        <w:t>.</w:t>
      </w:r>
      <w:r w:rsidRPr="002C2C3E">
        <w:rPr>
          <w:rFonts w:eastAsia="Calibri" w:cs="Times New Roman"/>
          <w:sz w:val="16"/>
        </w:rPr>
        <w:t xml:space="preserve"> This is something commendable, even necessary, but it is not, in my opinion, something to be inscribed directly in poli-tics. Rather, it inscribes itself in what I would generally call 'syndicalism' [trade unionism] - that is to say, particular claims, claims that seek to be recognized and valued in a determinate relation of forces. </w:t>
      </w:r>
      <w:r w:rsidRPr="002C2C3E">
        <w:rPr>
          <w:rFonts w:eastAsia="Calibri" w:cs="Times New Roman"/>
          <w:u w:val="single"/>
        </w:rPr>
        <w:t xml:space="preserve">I would call </w:t>
      </w:r>
      <w:r w:rsidRPr="000F66D9">
        <w:rPr>
          <w:rFonts w:eastAsia="Calibri" w:cs="Times New Roman"/>
          <w:highlight w:val="cyan"/>
          <w:u w:val="single"/>
        </w:rPr>
        <w:t>'political'</w:t>
      </w:r>
      <w:r w:rsidRPr="002C2C3E">
        <w:rPr>
          <w:rFonts w:eastAsia="Calibri" w:cs="Times New Roman"/>
          <w:u w:val="single"/>
        </w:rPr>
        <w:t xml:space="preserve"> something that</w:t>
      </w:r>
      <w:r w:rsidRPr="002C2C3E">
        <w:rPr>
          <w:rFonts w:eastAsia="Calibri" w:cs="Times New Roman"/>
          <w:sz w:val="16"/>
        </w:rPr>
        <w:t xml:space="preserve"> - in the categories, the slogans, the statements it puts forward - </w:t>
      </w:r>
      <w:r w:rsidRPr="000F66D9">
        <w:rPr>
          <w:rFonts w:eastAsia="Calibri" w:cs="Times New Roman"/>
          <w:highlight w:val="cyan"/>
          <w:u w:val="single"/>
        </w:rPr>
        <w:t>is less the demand</w:t>
      </w:r>
      <w:r w:rsidRPr="002C2C3E">
        <w:rPr>
          <w:rFonts w:eastAsia="Calibri" w:cs="Times New Roman"/>
          <w:sz w:val="16"/>
        </w:rPr>
        <w:t xml:space="preserve"> of a social fraction or community </w:t>
      </w:r>
      <w:r w:rsidRPr="000F66D9">
        <w:rPr>
          <w:rFonts w:eastAsia="Calibri" w:cs="Times New Roman"/>
          <w:highlight w:val="cyan"/>
          <w:u w:val="single"/>
        </w:rPr>
        <w:t>to be integrated into the existing order than something which touches on a transformation of that order as a</w:t>
      </w:r>
      <w:r w:rsidRPr="002C2C3E">
        <w:rPr>
          <w:rFonts w:eastAsia="Calibri" w:cs="Times New Roman"/>
          <w:u w:val="single"/>
        </w:rPr>
        <w:t xml:space="preserve"> </w:t>
      </w:r>
      <w:r w:rsidRPr="000F66D9">
        <w:rPr>
          <w:rFonts w:eastAsia="Calibri" w:cs="Times New Roman"/>
          <w:highlight w:val="cyan"/>
          <w:u w:val="single"/>
        </w:rPr>
        <w:t>whole</w:t>
      </w:r>
      <w:r w:rsidRPr="002C2C3E">
        <w:rPr>
          <w:rFonts w:eastAsia="Calibri" w:cs="Times New Roman"/>
          <w:u w:val="single"/>
        </w:rPr>
        <w:t>.</w:t>
      </w:r>
      <w:r w:rsidRPr="002C2C3E">
        <w:rPr>
          <w:rFonts w:eastAsia="Calibri" w:cs="Times New Roman"/>
          <w:sz w:val="16"/>
        </w:rPr>
        <w:t xml:space="preserve"> A last example on this point: what is the legitimate political usage of the category 'Jew'? It is very hard to ask this question in France, without instantly being labelled an anti-Semite. I think, though, that it is absolutely necessary, if this word is to have a progressive political signification, that it be something different from what Hitler, for instance, designated by that name. </w:t>
      </w:r>
      <w:r w:rsidRPr="000F66D9">
        <w:rPr>
          <w:rFonts w:eastAsia="Calibri" w:cs="Times New Roman"/>
          <w:b/>
          <w:highlight w:val="cyan"/>
          <w:u w:val="single"/>
        </w:rPr>
        <w:t>It can’t be the same thing turned on its head.</w:t>
      </w:r>
      <w:r w:rsidRPr="002C2C3E">
        <w:rPr>
          <w:rFonts w:eastAsia="Calibri" w:cs="Times New Roman"/>
          <w:sz w:val="16"/>
        </w:rPr>
        <w:t xml:space="preserve"> And if it is something else, we have to ask what it might be – what relation it has or doesn’t have with the state of Israel and its practices, what relation it has or doesn’t have with religion, with the matrilineal character of Judaism, or with the revolutionary engagement of so</w:t>
      </w:r>
      <w:r w:rsidRPr="002C2C3E">
        <w:rPr>
          <w:rFonts w:eastAsia="Calibri" w:cs="Times New Roman"/>
          <w:strike/>
          <w:sz w:val="16"/>
        </w:rPr>
        <w:t xml:space="preserve"> man</w:t>
      </w:r>
      <w:r w:rsidRPr="002C2C3E">
        <w:rPr>
          <w:rFonts w:eastAsia="Calibri" w:cs="Times New Roman"/>
          <w:sz w:val="16"/>
        </w:rPr>
        <w:t>y Jews in the 1930s and 1940s, and so forth. [Interviewer]</w:t>
      </w:r>
      <w:r w:rsidRPr="002C2C3E">
        <w:rPr>
          <w:rFonts w:eastAsia="Calibri" w:cs="Times New Roman"/>
          <w:i/>
          <w:sz w:val="16"/>
        </w:rPr>
        <w:t xml:space="preserve"> But surely most of the historical answers to this question have included an element of irreducible particularity, a constitute particularization, we might say; how to describe what the word ‘Jew’ means without referring to the theme of the chosen? </w:t>
      </w:r>
      <w:r w:rsidRPr="002C2C3E">
        <w:rPr>
          <w:rFonts w:eastAsia="Calibri" w:cs="Times New Roman"/>
          <w:sz w:val="16"/>
        </w:rPr>
        <w:t xml:space="preserve">[Badiou] That there is a remnant, or a support [support], of irreducible particularity, is in fact something I would acknowledge for any kind of reality. To take up again the most urgent example in France today: it is perfectly obvious that the sans-papiers of the foyers [workers’ hostels] are very particular – they are simply Africans, but mainly from Mali, and often from a particular area in Mali. They practice a whole series of transpositions of village customs in their way of living in the foyers. They maintain a strong relation to their traditional hierarchy. When you attend a foyer meeting, you immediately notice that the meeting takes place in a particular way. But in the end, between this particularity present in the practical, concrete support of any political process, and the statements in the name of which the political process unfolds, I think </w:t>
      </w:r>
      <w:r w:rsidRPr="002C2C3E">
        <w:rPr>
          <w:rFonts w:eastAsia="Calibri" w:cs="Times New Roman"/>
          <w:sz w:val="16"/>
        </w:rPr>
        <w:lastRenderedPageBreak/>
        <w:t xml:space="preserve">there is only a relation of support, but not a relation of transitivity. It’s a bit like the relation with the economy. You can’t go from the one to the other, even if one seems to be ‘carried’ by the other. So to take up the question of the meaning of the word ‘Jew’, follows the same logic. Of course I recognize the consistency of the historical particularity covered by this word. But it in no way settles the question of in what sense the term can become a political category. I don’t say that it can’t happen, or that it shouldn’t happen. But something more than this particularity would be necessary for it to happen. Because I know very well that people try to legitimate things in the name of this particularity that I condemn absolutely, like supporting the action of the state of Israel, as well as things that I support, like the effort of some Israelis to develop positive relations with the Palestinians. In each case we have to work to make a category pass from what I called its identitarian or syndical status to a political status. [Interviewer] </w:t>
      </w:r>
      <w:r w:rsidRPr="002C2C3E">
        <w:rPr>
          <w:rFonts w:eastAsia="Calibri" w:cs="Times New Roman"/>
          <w:i/>
          <w:sz w:val="16"/>
        </w:rPr>
        <w:t xml:space="preserve">Most of the verbs you usually use to describe the passage from particular to universal, however, are verbs like subtract, extract, depose. . . . Can we progress, by essentially negative or subtractive means, to a point where onces-despised particularities can attain a universal signification? You suggest that things like ‘the language we choose to speak, the things we eat, the people we marry and love, our customs and habits, all this changes, without strictly speaking anyone’s intervention’.7 the history of colonization, however, to mention only that, suggests otherwise. </w:t>
      </w:r>
      <w:r w:rsidRPr="002C2C3E">
        <w:rPr>
          <w:rFonts w:eastAsia="Calibri" w:cs="Times New Roman"/>
          <w:sz w:val="16"/>
        </w:rPr>
        <w:t xml:space="preserve">[Badiou] As I said, </w:t>
      </w:r>
      <w:r w:rsidRPr="002C2C3E">
        <w:rPr>
          <w:rFonts w:eastAsia="Calibri" w:cs="Times New Roman"/>
          <w:u w:val="single"/>
        </w:rPr>
        <w:t>I think the moment of turning things upside down is inevitable.</w:t>
      </w:r>
      <w:r w:rsidRPr="002C2C3E">
        <w:rPr>
          <w:rFonts w:eastAsia="Calibri" w:cs="Times New Roman"/>
          <w:sz w:val="16"/>
        </w:rPr>
        <w:t xml:space="preserve"> And obviously, for example, </w:t>
      </w:r>
      <w:r w:rsidRPr="000F66D9">
        <w:rPr>
          <w:rFonts w:eastAsia="Calibri" w:cs="Times New Roman"/>
          <w:highlight w:val="cyan"/>
          <w:u w:val="single"/>
        </w:rPr>
        <w:t>the question of language, of history, of national singularity, are</w:t>
      </w:r>
      <w:r w:rsidRPr="002C2C3E">
        <w:rPr>
          <w:rFonts w:eastAsia="Calibri" w:cs="Times New Roman"/>
          <w:u w:val="single"/>
        </w:rPr>
        <w:t xml:space="preserve"> genuinely </w:t>
      </w:r>
      <w:r w:rsidRPr="000F66D9">
        <w:rPr>
          <w:rFonts w:eastAsia="Calibri" w:cs="Times New Roman"/>
          <w:highlight w:val="cyan"/>
          <w:u w:val="single"/>
        </w:rPr>
        <w:t>political questions for</w:t>
      </w:r>
      <w:r w:rsidRPr="002C2C3E">
        <w:rPr>
          <w:rFonts w:eastAsia="Calibri" w:cs="Times New Roman"/>
          <w:sz w:val="16"/>
        </w:rPr>
        <w:t xml:space="preserve"> countries which are </w:t>
      </w:r>
      <w:r w:rsidRPr="000F66D9">
        <w:rPr>
          <w:rFonts w:eastAsia="Calibri" w:cs="Times New Roman"/>
          <w:highlight w:val="cyan"/>
          <w:u w:val="single"/>
        </w:rPr>
        <w:t>struggling against</w:t>
      </w:r>
      <w:r w:rsidRPr="002C2C3E">
        <w:rPr>
          <w:rFonts w:eastAsia="Calibri" w:cs="Times New Roman"/>
          <w:sz w:val="16"/>
        </w:rPr>
        <w:t xml:space="preserve"> a colonizer, or countries which have recently emerged from </w:t>
      </w:r>
      <w:r w:rsidRPr="000F66D9">
        <w:rPr>
          <w:rFonts w:eastAsia="Calibri" w:cs="Times New Roman"/>
          <w:highlight w:val="cyan"/>
          <w:u w:val="single"/>
        </w:rPr>
        <w:t>colonization.</w:t>
      </w:r>
      <w:r w:rsidRPr="000F66D9">
        <w:rPr>
          <w:rFonts w:eastAsia="Calibri" w:cs="Times New Roman"/>
          <w:sz w:val="16"/>
          <w:highlight w:val="cyan"/>
        </w:rPr>
        <w:t xml:space="preserve"> </w:t>
      </w:r>
      <w:r w:rsidRPr="000F66D9">
        <w:rPr>
          <w:rFonts w:eastAsia="Calibri" w:cs="Times New Roman"/>
          <w:highlight w:val="cyan"/>
          <w:u w:val="single"/>
        </w:rPr>
        <w:t>But</w:t>
      </w:r>
      <w:r w:rsidRPr="002C2C3E">
        <w:rPr>
          <w:rFonts w:eastAsia="Calibri" w:cs="Times New Roman"/>
          <w:sz w:val="16"/>
        </w:rPr>
        <w:t xml:space="preserve"> we have to recognize that </w:t>
      </w:r>
      <w:r w:rsidRPr="000F66D9">
        <w:rPr>
          <w:rFonts w:eastAsia="Calibri" w:cs="Times New Roman"/>
          <w:b/>
          <w:highlight w:val="cyan"/>
          <w:u w:val="single"/>
        </w:rPr>
        <w:t>they are</w:t>
      </w:r>
      <w:r w:rsidRPr="002C2C3E">
        <w:rPr>
          <w:rFonts w:eastAsia="Calibri" w:cs="Times New Roman"/>
          <w:b/>
          <w:u w:val="single"/>
        </w:rPr>
        <w:t xml:space="preserve"> ultimately </w:t>
      </w:r>
      <w:r w:rsidRPr="000F66D9">
        <w:rPr>
          <w:rFonts w:eastAsia="Calibri" w:cs="Times New Roman"/>
          <w:b/>
          <w:highlight w:val="cyan"/>
          <w:u w:val="single"/>
        </w:rPr>
        <w:t>political only because the historical movement for popular and national liberation against imperialism carried a certain universality</w:t>
      </w:r>
      <w:r w:rsidRPr="002C2C3E">
        <w:rPr>
          <w:rFonts w:eastAsia="Calibri" w:cs="Times New Roman"/>
          <w:b/>
          <w:u w:val="single"/>
        </w:rPr>
        <w:t>.</w:t>
      </w:r>
      <w:r w:rsidRPr="002C2C3E">
        <w:rPr>
          <w:rFonts w:eastAsia="Calibri" w:cs="Times New Roman"/>
          <w:sz w:val="16"/>
        </w:rPr>
        <w:t xml:space="preserve"> In the 1960s it was – especially for the youth of the world – major cause. Today we see clearly that everything depends on the clarity of the categories put into play; their political character is not obvious. I think, for example, that the demonization of the figure of Islam by the Western powers, and especially in France, is certainly reactionary. But this doesn't mean - unlike the case of the people's struggle in Vietnam, or the national struggle in Algeria – that the political and universalizable character of what is at stake on this point is fully transparent. It isn't. It may become so, as everything begins in confusion and obscurity, but it isn't yet. My feeling is that we are at the beginning of a new era. At the level of world history, this new era has been massively marked by the collapse of the USSR - a major historical settling of accounts [une ichiance historique majeure] - and consequently, a new period of American hegemony. As so often happens, progressive thought has fallen behind all this. To conclude on this point, and to make sure that there is no ambiguity, I want to underline the fact that </w:t>
      </w:r>
      <w:r w:rsidRPr="002C2C3E">
        <w:rPr>
          <w:rFonts w:eastAsia="Calibri" w:cs="Times New Roman"/>
          <w:u w:val="single"/>
        </w:rPr>
        <w:t>no category is in itself blocked from its possible politicization.</w:t>
      </w:r>
      <w:r w:rsidRPr="002C2C3E">
        <w:rPr>
          <w:rFonts w:eastAsia="Calibri" w:cs="Times New Roman"/>
          <w:sz w:val="16"/>
        </w:rPr>
        <w:t xml:space="preserve"> Even 'Arab', even 'Islam', even Jew', even 'French', can, at a given moment, have a progressive political signification. When de Gaulle addressed the French from London - the French meaning, for him, the resistants - 'French' had a I progressive signification, that of anti-Nazi resistance. This i proves that these things can change. On the other hand, I { would say that </w:t>
      </w:r>
      <w:r w:rsidRPr="002C2C3E">
        <w:rPr>
          <w:rFonts w:eastAsia="Calibri" w:cs="Times New Roman"/>
          <w:u w:val="single"/>
        </w:rPr>
        <w:t>it is never given in advance; it is not because a term is a communal predicate, nor even because there is</w:t>
      </w:r>
      <w:r w:rsidRPr="002C2C3E">
        <w:rPr>
          <w:rFonts w:eastAsia="Calibri" w:cs="Times New Roman"/>
          <w:sz w:val="16"/>
        </w:rPr>
        <w:t xml:space="preserve"> 1 </w:t>
      </w:r>
      <w:r w:rsidRPr="002C2C3E">
        <w:rPr>
          <w:rFonts w:eastAsia="Calibri" w:cs="Times New Roman"/>
          <w:u w:val="single"/>
        </w:rPr>
        <w:t xml:space="preserve">a victim in a particular situation, that it is automatically, or even easily, transformed into a political category. </w:t>
      </w:r>
    </w:p>
    <w:p w:rsidR="000342D5" w:rsidRPr="00226FA2" w:rsidRDefault="000342D5" w:rsidP="000342D5">
      <w:pPr>
        <w:pStyle w:val="Heading4"/>
        <w:rPr>
          <w:rFonts w:eastAsia="Calibri"/>
        </w:rPr>
      </w:pPr>
      <w:r w:rsidRPr="00226FA2">
        <w:rPr>
          <w:rFonts w:eastAsia="Calibri"/>
        </w:rPr>
        <w:t>The aff’s use of identity produces a violent simulacrum of the event – identifying a group for whom they act necessitates the destruction of those outside the group</w:t>
      </w:r>
    </w:p>
    <w:p w:rsidR="000342D5" w:rsidRPr="00226FA2" w:rsidRDefault="000342D5" w:rsidP="000342D5">
      <w:pPr>
        <w:rPr>
          <w:rFonts w:eastAsia="Calibri" w:cs="Times New Roman"/>
          <w:sz w:val="14"/>
        </w:rPr>
      </w:pPr>
      <w:r w:rsidRPr="00226FA2">
        <w:rPr>
          <w:rFonts w:eastAsia="Calibri" w:cs="Times New Roman"/>
          <w:b/>
        </w:rPr>
        <w:t>Badiou, 93</w:t>
      </w:r>
      <w:r w:rsidRPr="00226FA2">
        <w:rPr>
          <w:rFonts w:eastAsia="Calibri" w:cs="Times New Roman"/>
          <w:sz w:val="14"/>
        </w:rPr>
        <w:t xml:space="preserve"> – Alain, philosophy teacher at the Ecole Normale Superieure and the College International de Philosophie in Paris (</w:t>
      </w:r>
      <w:r w:rsidRPr="00226FA2">
        <w:rPr>
          <w:rFonts w:eastAsia="Calibri" w:cs="Times New Roman"/>
          <w:i/>
          <w:sz w:val="14"/>
        </w:rPr>
        <w:t>Ethics: An Essay on the Understanding of Evil</w:t>
      </w:r>
      <w:r w:rsidRPr="00226FA2">
        <w:rPr>
          <w:rFonts w:eastAsia="Calibri" w:cs="Times New Roman"/>
          <w:sz w:val="14"/>
        </w:rPr>
        <w:t>, first published 1993, first published in English 2001, Verso, pp. 72 - 77)</w:t>
      </w:r>
      <w:r w:rsidRPr="00226FA2">
        <w:rPr>
          <w:rFonts w:eastAsia="Calibri" w:cs="Times New Roman"/>
          <w:b/>
        </w:rPr>
        <w:t>Red</w:t>
      </w:r>
    </w:p>
    <w:p w:rsidR="000342D5" w:rsidRDefault="000342D5" w:rsidP="000342D5">
      <w:pPr>
        <w:ind w:left="360"/>
        <w:jc w:val="both"/>
        <w:rPr>
          <w:rFonts w:eastAsia="Calibri" w:cs="Times New Roman"/>
          <w:b/>
          <w:u w:val="single"/>
        </w:rPr>
      </w:pPr>
      <w:r w:rsidRPr="00226FA2">
        <w:rPr>
          <w:rFonts w:eastAsia="Calibri" w:cs="Times New Roman"/>
          <w:sz w:val="14"/>
        </w:rPr>
        <w:t xml:space="preserve">D Outline of a theory of Evil I Simulacrum and terror We have seen that </w:t>
      </w:r>
      <w:r w:rsidRPr="00226FA2">
        <w:rPr>
          <w:rFonts w:eastAsia="Calibri" w:cs="Times New Roman"/>
          <w:u w:val="single"/>
        </w:rPr>
        <w:t>not every 'novelty' is an event.</w:t>
      </w:r>
      <w:r w:rsidRPr="00226FA2">
        <w:rPr>
          <w:rFonts w:eastAsia="Calibri" w:cs="Times New Roman"/>
          <w:sz w:val="14"/>
        </w:rPr>
        <w:t xml:space="preserve"> It must further be the case that </w:t>
      </w:r>
      <w:r w:rsidRPr="00226FA2">
        <w:rPr>
          <w:rFonts w:eastAsia="Calibri" w:cs="Times New Roman"/>
          <w:u w:val="single"/>
        </w:rPr>
        <w:t>what the event calls forth and names is the central void of the situation for which this event is an event.</w:t>
      </w:r>
      <w:r w:rsidRPr="00226FA2">
        <w:rPr>
          <w:rFonts w:eastAsia="Calibri" w:cs="Times New Roman"/>
          <w:sz w:val="14"/>
        </w:rPr>
        <w:t xml:space="preserve"> This matter of nomination is essential, and I cannot go through the complete theory of it here.4 But it should be easy to understand that since the event is to disappear, being a kind of flashing supplement that happens to the situation, so what is retained of it in the situation, and </w:t>
      </w:r>
      <w:r w:rsidRPr="00226FA2">
        <w:rPr>
          <w:rFonts w:eastAsia="Calibri" w:cs="Times New Roman"/>
          <w:u w:val="single"/>
        </w:rPr>
        <w:t xml:space="preserve">what serves to guide the fidelity, must be something like a trace, or a name, that refers back to the vanished event. </w:t>
      </w:r>
      <w:r w:rsidRPr="00226FA2">
        <w:rPr>
          <w:rFonts w:eastAsia="Calibri" w:cs="Times New Roman"/>
          <w:sz w:val="14"/>
        </w:rPr>
        <w:t xml:space="preserve">When the Nazis talked about the 'National Socialist revolution', they borrowed names - 'revolution', 'socialism' justified by great modem political events (the Revolution of 1792, or the Bolshevik Revolution of 1917). A whole series of characteristics are related to and legitimated by this borrowing: the break with the old order, the support sought from mass gatherings, the dictatorial style of the state, the pathos of the decision, the eulogy of the Worker, and so forth. However, the 'event' thus named - although in certain formal respects it is similar to those from which it borrows its name and characteristics, and without which it would have no constituted political language in which to formulate proposals of its own - is distinguished by a vocabulary of plenitude, or of substance: the National Socialist revolution - say the Nazis - will carry a particular community, the German people, towards its true destiny, which is a destiny of universal domination. So that the 'event' is supposed to bring into being, and name, not the void of the earlier situation, but its plenitude - not the universality of that which is sustained, precisely, by no particular characteristic (no particular multiple), but the absolute particularity of a community, itself rooted in the characteristics of its soil, its blood, and its race. </w:t>
      </w:r>
      <w:r w:rsidRPr="00226FA2">
        <w:rPr>
          <w:rFonts w:eastAsia="Calibri" w:cs="Times New Roman"/>
          <w:highlight w:val="cyan"/>
          <w:u w:val="single"/>
        </w:rPr>
        <w:t>What allows a genuine event to be at the origin of a truth</w:t>
      </w:r>
      <w:r w:rsidRPr="00226FA2">
        <w:rPr>
          <w:rFonts w:eastAsia="Calibri" w:cs="Times New Roman"/>
          <w:u w:val="single"/>
        </w:rPr>
        <w:t xml:space="preserve"> - </w:t>
      </w:r>
      <w:r w:rsidRPr="00226FA2">
        <w:rPr>
          <w:rFonts w:eastAsia="Calibri" w:cs="Times New Roman"/>
          <w:highlight w:val="cyan"/>
          <w:u w:val="single"/>
        </w:rPr>
        <w:t>which is the only thing that can be for all, and can be eternally</w:t>
      </w:r>
      <w:r w:rsidRPr="00226FA2">
        <w:rPr>
          <w:rFonts w:eastAsia="Calibri" w:cs="Times New Roman"/>
          <w:u w:val="single"/>
        </w:rPr>
        <w:t xml:space="preserve"> - </w:t>
      </w:r>
      <w:r w:rsidRPr="00226FA2">
        <w:rPr>
          <w:rFonts w:eastAsia="Calibri" w:cs="Times New Roman"/>
          <w:highlight w:val="cyan"/>
          <w:u w:val="single"/>
        </w:rPr>
        <w:t>is</w:t>
      </w:r>
      <w:r w:rsidRPr="00226FA2">
        <w:rPr>
          <w:rFonts w:eastAsia="Calibri" w:cs="Times New Roman"/>
          <w:u w:val="single"/>
        </w:rPr>
        <w:t xml:space="preserve"> precisely </w:t>
      </w:r>
      <w:r w:rsidRPr="00226FA2">
        <w:rPr>
          <w:rFonts w:eastAsia="Calibri" w:cs="Times New Roman"/>
          <w:highlight w:val="cyan"/>
          <w:u w:val="single"/>
        </w:rPr>
        <w:t>the fact that it relates to the particularity of a situation only from the bias of its void</w:t>
      </w:r>
      <w:r w:rsidRPr="00226FA2">
        <w:rPr>
          <w:rFonts w:eastAsia="Calibri" w:cs="Times New Roman"/>
          <w:u w:val="single"/>
        </w:rPr>
        <w:t>.</w:t>
      </w:r>
      <w:r w:rsidRPr="00226FA2">
        <w:rPr>
          <w:rFonts w:eastAsia="Calibri" w:cs="Times New Roman"/>
          <w:sz w:val="14"/>
        </w:rPr>
        <w:t xml:space="preserve"> The </w:t>
      </w:r>
      <w:r w:rsidRPr="00226FA2">
        <w:rPr>
          <w:rFonts w:eastAsia="Calibri" w:cs="Times New Roman"/>
          <w:highlight w:val="cyan"/>
          <w:u w:val="single"/>
        </w:rPr>
        <w:t>void</w:t>
      </w:r>
      <w:r w:rsidRPr="00226FA2">
        <w:rPr>
          <w:rFonts w:eastAsia="Calibri" w:cs="Times New Roman"/>
          <w:sz w:val="14"/>
        </w:rPr>
        <w:t xml:space="preserve">, the multiple-of-nothing, </w:t>
      </w:r>
      <w:r w:rsidRPr="00226FA2">
        <w:rPr>
          <w:rFonts w:eastAsia="Calibri" w:cs="Times New Roman"/>
          <w:highlight w:val="cyan"/>
          <w:u w:val="single"/>
        </w:rPr>
        <w:t xml:space="preserve">neither excludes nor constrains anyone. It is the </w:t>
      </w:r>
      <w:r w:rsidRPr="00226FA2">
        <w:rPr>
          <w:rFonts w:eastAsia="Calibri" w:cs="Times New Roman"/>
          <w:u w:val="single"/>
        </w:rPr>
        <w:t xml:space="preserve">absolute </w:t>
      </w:r>
      <w:r w:rsidRPr="00226FA2">
        <w:rPr>
          <w:rFonts w:eastAsia="Calibri" w:cs="Times New Roman"/>
          <w:highlight w:val="cyan"/>
          <w:u w:val="single"/>
        </w:rPr>
        <w:t>neutrality of being</w:t>
      </w:r>
      <w:r w:rsidRPr="00226FA2">
        <w:rPr>
          <w:rFonts w:eastAsia="Calibri" w:cs="Times New Roman"/>
          <w:sz w:val="14"/>
        </w:rPr>
        <w:t xml:space="preserve"> - such that the fidelity that originates in an event, although it is an immanent break within a singular situation, is none the less universally addressed. </w:t>
      </w:r>
      <w:r w:rsidRPr="00226FA2">
        <w:rPr>
          <w:rFonts w:eastAsia="Calibri" w:cs="Times New Roman"/>
          <w:u w:val="single"/>
        </w:rPr>
        <w:t xml:space="preserve">By contrast, </w:t>
      </w:r>
      <w:r w:rsidRPr="00226FA2">
        <w:rPr>
          <w:rFonts w:eastAsia="Calibri" w:cs="Times New Roman"/>
          <w:highlight w:val="cyan"/>
          <w:u w:val="single"/>
        </w:rPr>
        <w:t>the</w:t>
      </w:r>
      <w:r w:rsidRPr="00226FA2">
        <w:rPr>
          <w:rFonts w:eastAsia="Calibri" w:cs="Times New Roman"/>
          <w:sz w:val="14"/>
        </w:rPr>
        <w:t xml:space="preserve"> striking </w:t>
      </w:r>
      <w:r w:rsidRPr="00226FA2">
        <w:rPr>
          <w:rFonts w:eastAsia="Calibri" w:cs="Times New Roman"/>
          <w:highlight w:val="cyan"/>
          <w:u w:val="single"/>
        </w:rPr>
        <w:t>break provoked by the Nazi seizure of power in 1933</w:t>
      </w:r>
      <w:r w:rsidRPr="00226FA2">
        <w:rPr>
          <w:rFonts w:eastAsia="Calibri" w:cs="Times New Roman"/>
          <w:u w:val="single"/>
        </w:rPr>
        <w:t>, although formally indistinguishable from an event</w:t>
      </w:r>
      <w:r w:rsidRPr="00226FA2">
        <w:rPr>
          <w:rFonts w:eastAsia="Calibri" w:cs="Times New Roman"/>
          <w:sz w:val="14"/>
        </w:rPr>
        <w:t xml:space="preserve"> - it is precisely this that led Heidegger astray5 - </w:t>
      </w:r>
      <w:r w:rsidRPr="00226FA2">
        <w:rPr>
          <w:rFonts w:eastAsia="Calibri" w:cs="Times New Roman"/>
          <w:highlight w:val="cyan"/>
          <w:u w:val="single"/>
        </w:rPr>
        <w:t>since it</w:t>
      </w:r>
      <w:r w:rsidRPr="00226FA2">
        <w:rPr>
          <w:rFonts w:eastAsia="Calibri" w:cs="Times New Roman"/>
          <w:u w:val="single"/>
        </w:rPr>
        <w:t xml:space="preserve"> conceives itself as a 'German' revolution, and </w:t>
      </w:r>
      <w:r w:rsidRPr="00226FA2">
        <w:rPr>
          <w:rFonts w:eastAsia="Calibri" w:cs="Times New Roman"/>
          <w:highlight w:val="cyan"/>
          <w:u w:val="single"/>
        </w:rPr>
        <w:t>is faithful</w:t>
      </w:r>
      <w:r w:rsidRPr="00226FA2">
        <w:rPr>
          <w:rFonts w:eastAsia="Calibri" w:cs="Times New Roman"/>
          <w:u w:val="single"/>
        </w:rPr>
        <w:t xml:space="preserve"> </w:t>
      </w:r>
      <w:r w:rsidRPr="00226FA2">
        <w:rPr>
          <w:rFonts w:eastAsia="Calibri" w:cs="Times New Roman"/>
          <w:highlight w:val="cyan"/>
          <w:u w:val="single"/>
        </w:rPr>
        <w:t>only to the alleged</w:t>
      </w:r>
      <w:r w:rsidRPr="00226FA2">
        <w:rPr>
          <w:rFonts w:eastAsia="Calibri" w:cs="Times New Roman"/>
          <w:u w:val="single"/>
        </w:rPr>
        <w:t xml:space="preserve"> national </w:t>
      </w:r>
      <w:r w:rsidRPr="00226FA2">
        <w:rPr>
          <w:rFonts w:eastAsia="Calibri" w:cs="Times New Roman"/>
          <w:highlight w:val="cyan"/>
          <w:u w:val="single"/>
        </w:rPr>
        <w:t>substance of a people,</w:t>
      </w:r>
      <w:r w:rsidRPr="00226FA2">
        <w:rPr>
          <w:rFonts w:eastAsia="Calibri" w:cs="Times New Roman"/>
          <w:u w:val="single"/>
        </w:rPr>
        <w:t xml:space="preserve"> is actually addressed only to those that it itself deems 'German'.</w:t>
      </w:r>
      <w:r w:rsidRPr="00226FA2">
        <w:rPr>
          <w:rFonts w:eastAsia="Calibri" w:cs="Times New Roman"/>
          <w:sz w:val="14"/>
        </w:rPr>
        <w:t xml:space="preserve"> </w:t>
      </w:r>
      <w:r w:rsidRPr="00226FA2">
        <w:rPr>
          <w:rFonts w:eastAsia="Calibri" w:cs="Times New Roman"/>
          <w:b/>
          <w:u w:val="single"/>
        </w:rPr>
        <w:t xml:space="preserve">It is thus </w:t>
      </w:r>
      <w:r w:rsidRPr="00226FA2">
        <w:rPr>
          <w:rFonts w:eastAsia="Calibri" w:cs="Times New Roman"/>
          <w:sz w:val="14"/>
        </w:rPr>
        <w:t xml:space="preserve">- right from the moment the event is named, and despite the fact that this nomination ('revolution') </w:t>
      </w:r>
      <w:r w:rsidRPr="00226FA2">
        <w:rPr>
          <w:rFonts w:eastAsia="Calibri" w:cs="Times New Roman"/>
          <w:sz w:val="14"/>
        </w:rPr>
        <w:lastRenderedPageBreak/>
        <w:t xml:space="preserve">functions only under the condition of true universal events (for example the Revolutions of 1792 or 1917) - </w:t>
      </w:r>
      <w:r w:rsidRPr="00226FA2">
        <w:rPr>
          <w:rFonts w:eastAsia="Calibri" w:cs="Times New Roman"/>
          <w:b/>
          <w:highlight w:val="cyan"/>
          <w:u w:val="single"/>
        </w:rPr>
        <w:t>radically incapable of any truth</w:t>
      </w:r>
      <w:r w:rsidRPr="00226FA2">
        <w:rPr>
          <w:rFonts w:eastAsia="Calibri" w:cs="Times New Roman"/>
          <w:b/>
          <w:u w:val="single"/>
        </w:rPr>
        <w:t xml:space="preserve"> whatsoever.</w:t>
      </w:r>
      <w:r w:rsidRPr="00226FA2">
        <w:rPr>
          <w:rFonts w:eastAsia="Calibri" w:cs="Times New Roman"/>
          <w:sz w:val="14"/>
        </w:rPr>
        <w:t xml:space="preserve"> </w:t>
      </w:r>
      <w:r w:rsidRPr="00226FA2">
        <w:rPr>
          <w:rFonts w:eastAsia="Calibri" w:cs="Times New Roman"/>
          <w:b/>
          <w:highlight w:val="cyan"/>
          <w:u w:val="single"/>
        </w:rPr>
        <w:t>When a</w:t>
      </w:r>
      <w:r w:rsidRPr="00226FA2">
        <w:rPr>
          <w:rFonts w:eastAsia="Calibri" w:cs="Times New Roman"/>
          <w:sz w:val="14"/>
        </w:rPr>
        <w:t xml:space="preserve"> radical </w:t>
      </w:r>
      <w:r w:rsidRPr="00226FA2">
        <w:rPr>
          <w:rFonts w:eastAsia="Calibri" w:cs="Times New Roman"/>
          <w:b/>
          <w:highlight w:val="cyan"/>
          <w:u w:val="single"/>
        </w:rPr>
        <w:t>break</w:t>
      </w:r>
      <w:r w:rsidRPr="00226FA2">
        <w:rPr>
          <w:rFonts w:eastAsia="Calibri" w:cs="Times New Roman"/>
          <w:b/>
          <w:u w:val="single"/>
        </w:rPr>
        <w:t xml:space="preserve"> in a situation</w:t>
      </w:r>
      <w:r w:rsidRPr="00226FA2">
        <w:rPr>
          <w:rFonts w:eastAsia="Calibri" w:cs="Times New Roman"/>
          <w:sz w:val="14"/>
        </w:rPr>
        <w:t xml:space="preserve">, under names borrowed from real truth-processes, </w:t>
      </w:r>
      <w:r w:rsidRPr="00226FA2">
        <w:rPr>
          <w:rFonts w:eastAsia="Calibri" w:cs="Times New Roman"/>
          <w:b/>
          <w:highlight w:val="cyan"/>
          <w:u w:val="single"/>
        </w:rPr>
        <w:t>convokes not the void but the</w:t>
      </w:r>
      <w:r w:rsidRPr="00226FA2">
        <w:rPr>
          <w:rFonts w:eastAsia="Calibri" w:cs="Times New Roman"/>
          <w:b/>
          <w:u w:val="single"/>
        </w:rPr>
        <w:t xml:space="preserve"> 'full' </w:t>
      </w:r>
      <w:r w:rsidRPr="00226FA2">
        <w:rPr>
          <w:rFonts w:eastAsia="Calibri" w:cs="Times New Roman"/>
          <w:b/>
          <w:highlight w:val="cyan"/>
          <w:u w:val="single"/>
        </w:rPr>
        <w:t>particularity or</w:t>
      </w:r>
      <w:r w:rsidRPr="00226FA2">
        <w:rPr>
          <w:rFonts w:eastAsia="Calibri" w:cs="Times New Roman"/>
          <w:b/>
          <w:u w:val="single"/>
        </w:rPr>
        <w:t xml:space="preserve"> presumed </w:t>
      </w:r>
      <w:r w:rsidRPr="00226FA2">
        <w:rPr>
          <w:rFonts w:eastAsia="Calibri" w:cs="Times New Roman"/>
          <w:b/>
          <w:highlight w:val="cyan"/>
          <w:u w:val="single"/>
        </w:rPr>
        <w:t>substance of that situation, we are dealing with a simulacrum</w:t>
      </w:r>
      <w:r w:rsidRPr="00226FA2">
        <w:rPr>
          <w:rFonts w:eastAsia="Calibri" w:cs="Times New Roman"/>
          <w:b/>
          <w:u w:val="single"/>
        </w:rPr>
        <w:t xml:space="preserve"> of truth. </w:t>
      </w:r>
      <w:r w:rsidRPr="00226FA2">
        <w:rPr>
          <w:rFonts w:eastAsia="Calibri" w:cs="Times New Roman"/>
          <w:sz w:val="14"/>
        </w:rPr>
        <w:t xml:space="preserve">'Simulacrum' must be understood here in its strong sense: </w:t>
      </w:r>
      <w:r w:rsidRPr="00226FA2">
        <w:rPr>
          <w:rFonts w:eastAsia="Calibri" w:cs="Times New Roman"/>
          <w:u w:val="single"/>
        </w:rPr>
        <w:t>all the formal traits of a truth are at work in the simulacrum</w:t>
      </w:r>
      <w:r w:rsidRPr="00226FA2">
        <w:rPr>
          <w:rFonts w:eastAsia="Calibri" w:cs="Times New Roman"/>
          <w:sz w:val="14"/>
        </w:rPr>
        <w:t xml:space="preserve">. Not only a universal nomination of the event, inducing the power of a radical break, but also </w:t>
      </w:r>
      <w:r w:rsidRPr="00226FA2">
        <w:rPr>
          <w:rFonts w:eastAsia="Calibri" w:cs="Times New Roman"/>
          <w:u w:val="single"/>
        </w:rPr>
        <w:t xml:space="preserve">the 'obligation' of a fidelity, and the promotion of a simulacrum of the subject, </w:t>
      </w:r>
      <w:r w:rsidRPr="00226FA2">
        <w:rPr>
          <w:rFonts w:eastAsia="Calibri" w:cs="Times New Roman"/>
          <w:highlight w:val="cyan"/>
          <w:u w:val="single"/>
        </w:rPr>
        <w:t>erected</w:t>
      </w:r>
      <w:r w:rsidRPr="00226FA2">
        <w:rPr>
          <w:rFonts w:eastAsia="Calibri" w:cs="Times New Roman"/>
          <w:sz w:val="14"/>
        </w:rPr>
        <w:t xml:space="preserve"> - without the advent of any Immortal – </w:t>
      </w:r>
      <w:r w:rsidRPr="00226FA2">
        <w:rPr>
          <w:rFonts w:eastAsia="Calibri" w:cs="Times New Roman"/>
          <w:b/>
          <w:highlight w:val="cyan"/>
          <w:u w:val="single"/>
        </w:rPr>
        <w:t>above the human animality of the others, of those who are arbitrarily declared not to belong</w:t>
      </w:r>
      <w:r w:rsidRPr="00226FA2">
        <w:rPr>
          <w:rFonts w:eastAsia="Calibri" w:cs="Times New Roman"/>
          <w:sz w:val="14"/>
        </w:rPr>
        <w:t xml:space="preserve"> to the communitarian substance whose promotion and domination the simulacrum event is designed to assure. </w:t>
      </w:r>
      <w:r w:rsidRPr="00226FA2">
        <w:rPr>
          <w:rFonts w:eastAsia="Calibri" w:cs="Times New Roman"/>
          <w:u w:val="single"/>
        </w:rPr>
        <w:t xml:space="preserve">Fidelity to a </w:t>
      </w:r>
      <w:r w:rsidRPr="00226FA2">
        <w:rPr>
          <w:rFonts w:eastAsia="Calibri" w:cs="Times New Roman"/>
          <w:highlight w:val="cyan"/>
          <w:u w:val="single"/>
        </w:rPr>
        <w:t>simulacrum</w:t>
      </w:r>
      <w:r w:rsidRPr="00226FA2">
        <w:rPr>
          <w:rFonts w:eastAsia="Calibri" w:cs="Times New Roman"/>
          <w:sz w:val="14"/>
        </w:rPr>
        <w:t xml:space="preserve">, unlike fidelity to an event, </w:t>
      </w:r>
      <w:r w:rsidRPr="00226FA2">
        <w:rPr>
          <w:rFonts w:eastAsia="Calibri" w:cs="Times New Roman"/>
          <w:highlight w:val="cyan"/>
          <w:u w:val="single"/>
        </w:rPr>
        <w:t>regulates its break</w:t>
      </w:r>
      <w:r w:rsidRPr="00226FA2">
        <w:rPr>
          <w:rFonts w:eastAsia="Calibri" w:cs="Times New Roman"/>
          <w:u w:val="single"/>
        </w:rPr>
        <w:t xml:space="preserve"> with the situation </w:t>
      </w:r>
      <w:r w:rsidRPr="00226FA2">
        <w:rPr>
          <w:rFonts w:eastAsia="Calibri" w:cs="Times New Roman"/>
          <w:highlight w:val="cyan"/>
          <w:u w:val="single"/>
        </w:rPr>
        <w:t>not by the universality</w:t>
      </w:r>
      <w:r w:rsidRPr="00226FA2">
        <w:rPr>
          <w:rFonts w:eastAsia="Calibri" w:cs="Times New Roman"/>
          <w:u w:val="single"/>
        </w:rPr>
        <w:t xml:space="preserve"> of the void, </w:t>
      </w:r>
      <w:r w:rsidRPr="00226FA2">
        <w:rPr>
          <w:rFonts w:eastAsia="Calibri" w:cs="Times New Roman"/>
          <w:highlight w:val="cyan"/>
          <w:u w:val="single"/>
        </w:rPr>
        <w:t>but by the closed particularity of an abstract set</w:t>
      </w:r>
      <w:r w:rsidRPr="00226FA2">
        <w:rPr>
          <w:rFonts w:eastAsia="Calibri" w:cs="Times New Roman"/>
          <w:sz w:val="14"/>
        </w:rPr>
        <w:t xml:space="preserve"> [ensemble] (the 'Germans' or the 'Aryans'). </w:t>
      </w:r>
      <w:r w:rsidRPr="00226FA2">
        <w:rPr>
          <w:rFonts w:eastAsia="Calibri" w:cs="Times New Roman"/>
          <w:b/>
          <w:highlight w:val="cyan"/>
          <w:u w:val="single"/>
        </w:rPr>
        <w:t xml:space="preserve">Its </w:t>
      </w:r>
      <w:r w:rsidRPr="00226FA2">
        <w:rPr>
          <w:rFonts w:eastAsia="Calibri" w:cs="Times New Roman"/>
          <w:b/>
          <w:u w:val="single"/>
        </w:rPr>
        <w:t xml:space="preserve">invariable </w:t>
      </w:r>
      <w:r w:rsidRPr="00226FA2">
        <w:rPr>
          <w:rFonts w:eastAsia="Calibri" w:cs="Times New Roman"/>
          <w:b/>
          <w:highlight w:val="cyan"/>
          <w:u w:val="single"/>
        </w:rPr>
        <w:t xml:space="preserve">operation is the </w:t>
      </w:r>
      <w:r w:rsidRPr="00226FA2">
        <w:rPr>
          <w:rFonts w:eastAsia="Calibri" w:cs="Times New Roman"/>
          <w:b/>
          <w:u w:val="single"/>
        </w:rPr>
        <w:t xml:space="preserve">unending </w:t>
      </w:r>
      <w:r w:rsidRPr="00226FA2">
        <w:rPr>
          <w:rFonts w:eastAsia="Calibri" w:cs="Times New Roman"/>
          <w:b/>
          <w:highlight w:val="cyan"/>
          <w:u w:val="single"/>
        </w:rPr>
        <w:t xml:space="preserve">construction of this set, </w:t>
      </w:r>
      <w:r w:rsidRPr="00226FA2">
        <w:rPr>
          <w:rFonts w:eastAsia="Calibri" w:cs="Times New Roman"/>
          <w:b/>
          <w:u w:val="single"/>
        </w:rPr>
        <w:t xml:space="preserve">and it has no other means of doing this than that of </w:t>
      </w:r>
      <w:r w:rsidRPr="00226FA2">
        <w:rPr>
          <w:rFonts w:eastAsia="Calibri" w:cs="Times New Roman"/>
          <w:b/>
          <w:highlight w:val="cyan"/>
          <w:u w:val="single"/>
        </w:rPr>
        <w:t>'voiding' what surrounds it.</w:t>
      </w:r>
      <w:r w:rsidRPr="00226FA2">
        <w:rPr>
          <w:rFonts w:eastAsia="Calibri" w:cs="Times New Roman"/>
          <w:sz w:val="14"/>
          <w:highlight w:val="cyan"/>
        </w:rPr>
        <w:t xml:space="preserve"> </w:t>
      </w:r>
      <w:r w:rsidRPr="00226FA2">
        <w:rPr>
          <w:rFonts w:eastAsia="Calibri" w:cs="Times New Roman"/>
          <w:u w:val="single"/>
        </w:rPr>
        <w:t>The void</w:t>
      </w:r>
      <w:r w:rsidRPr="00226FA2">
        <w:rPr>
          <w:rFonts w:eastAsia="Calibri" w:cs="Times New Roman"/>
          <w:sz w:val="14"/>
        </w:rPr>
        <w:t xml:space="preserve">, 'avoided' [chasse] by the simulacrous promotion of an 'event-substance', here </w:t>
      </w:r>
      <w:r w:rsidRPr="00226FA2">
        <w:rPr>
          <w:rFonts w:eastAsia="Calibri" w:cs="Times New Roman"/>
          <w:u w:val="single"/>
        </w:rPr>
        <w:t>returns</w:t>
      </w:r>
      <w:r w:rsidRPr="00226FA2">
        <w:rPr>
          <w:rFonts w:eastAsia="Calibri" w:cs="Times New Roman"/>
          <w:sz w:val="14"/>
        </w:rPr>
        <w:t xml:space="preserve">, with its universality, </w:t>
      </w:r>
      <w:r w:rsidRPr="00226FA2">
        <w:rPr>
          <w:rFonts w:eastAsia="Calibri" w:cs="Times New Roman"/>
          <w:u w:val="single"/>
        </w:rPr>
        <w:t>as what must be accomplished in order that this substance can be.</w:t>
      </w:r>
      <w:r w:rsidRPr="00226FA2">
        <w:rPr>
          <w:rFonts w:eastAsia="Calibri" w:cs="Times New Roman"/>
          <w:sz w:val="14"/>
        </w:rPr>
        <w:t xml:space="preserve"> </w:t>
      </w:r>
      <w:r w:rsidRPr="00226FA2">
        <w:rPr>
          <w:rFonts w:eastAsia="Calibri" w:cs="Times New Roman"/>
          <w:b/>
          <w:u w:val="single"/>
        </w:rPr>
        <w:t xml:space="preserve">This is to say that </w:t>
      </w:r>
      <w:r w:rsidRPr="00226FA2">
        <w:rPr>
          <w:rFonts w:eastAsia="Calibri" w:cs="Times New Roman"/>
          <w:b/>
          <w:highlight w:val="cyan"/>
          <w:u w:val="single"/>
        </w:rPr>
        <w:t>what is addressed 'to everyone'</w:t>
      </w:r>
      <w:r w:rsidRPr="00226FA2">
        <w:rPr>
          <w:rFonts w:eastAsia="Calibri" w:cs="Times New Roman"/>
          <w:sz w:val="14"/>
        </w:rPr>
        <w:t xml:space="preserve"> (</w:t>
      </w:r>
      <w:r w:rsidRPr="00226FA2">
        <w:rPr>
          <w:rFonts w:eastAsia="Calibri" w:cs="Times New Roman"/>
          <w:highlight w:val="cyan"/>
          <w:u w:val="single"/>
        </w:rPr>
        <w:t>and 'everyone', here, is</w:t>
      </w:r>
      <w:r w:rsidRPr="00226FA2">
        <w:rPr>
          <w:rFonts w:eastAsia="Calibri" w:cs="Times New Roman"/>
          <w:sz w:val="14"/>
        </w:rPr>
        <w:t xml:space="preserve"> necessarily </w:t>
      </w:r>
      <w:r w:rsidRPr="00226FA2">
        <w:rPr>
          <w:rFonts w:eastAsia="Calibri" w:cs="Times New Roman"/>
          <w:highlight w:val="cyan"/>
          <w:u w:val="single"/>
        </w:rPr>
        <w:t>that which does not belong</w:t>
      </w:r>
      <w:r w:rsidRPr="00226FA2">
        <w:rPr>
          <w:rFonts w:eastAsia="Calibri" w:cs="Times New Roman"/>
          <w:sz w:val="14"/>
        </w:rPr>
        <w:t xml:space="preserve"> to the German communitarian substance for this substance is not an 'everyone' but, rather, some 'few' who dominate 'everyone') </w:t>
      </w:r>
      <w:r w:rsidRPr="00226FA2">
        <w:rPr>
          <w:rFonts w:eastAsia="Calibri" w:cs="Times New Roman"/>
          <w:b/>
          <w:highlight w:val="cyan"/>
          <w:u w:val="single"/>
        </w:rPr>
        <w:t>is death</w:t>
      </w:r>
      <w:r w:rsidRPr="00226FA2">
        <w:rPr>
          <w:rFonts w:eastAsia="Calibri" w:cs="Times New Roman"/>
          <w:b/>
          <w:u w:val="single"/>
        </w:rPr>
        <w:t>,</w:t>
      </w:r>
      <w:r w:rsidRPr="00226FA2">
        <w:rPr>
          <w:rFonts w:eastAsia="Calibri" w:cs="Times New Roman"/>
          <w:sz w:val="14"/>
        </w:rPr>
        <w:t xml:space="preserve"> or that deferred form of death which is slavery in the service of the German substance. </w:t>
      </w:r>
      <w:r w:rsidRPr="00226FA2">
        <w:rPr>
          <w:rFonts w:eastAsia="Calibri" w:cs="Times New Roman"/>
          <w:b/>
          <w:u w:val="single"/>
        </w:rPr>
        <w:t xml:space="preserve">Hence fidelity to the </w:t>
      </w:r>
      <w:r w:rsidRPr="00226FA2">
        <w:rPr>
          <w:rFonts w:eastAsia="Calibri" w:cs="Times New Roman"/>
          <w:b/>
          <w:highlight w:val="cyan"/>
          <w:u w:val="single"/>
        </w:rPr>
        <w:t>simulacrum</w:t>
      </w:r>
      <w:r w:rsidRPr="00226FA2">
        <w:rPr>
          <w:rFonts w:eastAsia="Calibri" w:cs="Times New Roman"/>
          <w:sz w:val="14"/>
        </w:rPr>
        <w:t xml:space="preserve"> (and it demands of the 'few' belonging to the German substance prolonged sacrifices and commitments, since it really does have the form of a fidelity) </w:t>
      </w:r>
      <w:r w:rsidRPr="00226FA2">
        <w:rPr>
          <w:rFonts w:eastAsia="Calibri" w:cs="Times New Roman"/>
          <w:b/>
          <w:highlight w:val="cyan"/>
          <w:u w:val="single"/>
        </w:rPr>
        <w:t>has as its content war and massacre</w:t>
      </w:r>
      <w:r w:rsidRPr="00226FA2">
        <w:rPr>
          <w:rFonts w:eastAsia="Calibri" w:cs="Times New Roman"/>
          <w:b/>
          <w:u w:val="single"/>
        </w:rPr>
        <w:t xml:space="preserve">. These are not here means to an end: </w:t>
      </w:r>
      <w:r w:rsidRPr="00226FA2">
        <w:rPr>
          <w:rFonts w:eastAsia="Calibri" w:cs="Times New Roman"/>
          <w:b/>
          <w:highlight w:val="cyan"/>
          <w:u w:val="single"/>
        </w:rPr>
        <w:t>they make up the very real</w:t>
      </w:r>
      <w:r w:rsidRPr="00226FA2">
        <w:rPr>
          <w:rFonts w:eastAsia="Calibri" w:cs="Times New Roman"/>
          <w:sz w:val="14"/>
        </w:rPr>
        <w:t xml:space="preserve"> [tout le reel]6 </w:t>
      </w:r>
      <w:r w:rsidRPr="00226FA2">
        <w:rPr>
          <w:rFonts w:eastAsia="Calibri" w:cs="Times New Roman"/>
          <w:b/>
          <w:highlight w:val="cyan"/>
          <w:u w:val="single"/>
        </w:rPr>
        <w:t>of such a fidelity</w:t>
      </w:r>
      <w:r w:rsidRPr="00226FA2">
        <w:rPr>
          <w:rFonts w:eastAsia="Calibri" w:cs="Times New Roman"/>
          <w:b/>
          <w:u w:val="single"/>
        </w:rPr>
        <w:t>.</w:t>
      </w:r>
      <w:r w:rsidRPr="00226FA2">
        <w:rPr>
          <w:rFonts w:eastAsia="Calibri" w:cs="Times New Roman"/>
          <w:sz w:val="14"/>
        </w:rPr>
        <w:t xml:space="preserve"> In the case of Nazism, the void made its return under one privileged name in particular, the name 'Jew'. There were certainly others as well: the Gypsies, the mentally ill, homosexuals, communists. . . . But the name 'Jew' was the name of names, serving to designate those people whose disappearance created, around that presumed German substance promoted by the 'National Socialist revolution' simulacrum, a void that would suffice to identify the substance. The choice of this name relates, without any doubt, to its obvious link with universalism, in particular with revolutionary universalism - to what was in effect already void [vide] about this name - that is, what was connected to the universality and eternity of truths. Nevertheless, inasmuch as it served to organize the extermination, the name 'Jew' was a political creation of the Nazis, without any pre-existing referent. It is a name whose meaning no one can share with the Nazis, a meaning that presumes the simulacrum and fidelity to the simulacrum - and hence the absolute singularity of Nazism as a political sequence. 5But even in this respect, we have to recognize that this process mimics an actual truth-process. Every fidelity to an authentic event names the adversaries of its perseverance. Contrary to consensual ethics, which tries to avoid divisions, the ethic of truths is always more or less militant, combative. For the concrete</w:t>
      </w:r>
      <w:r w:rsidRPr="00226FA2">
        <w:rPr>
          <w:rFonts w:eastAsia="Calibri" w:cs="Times New Roman"/>
          <w:strike/>
          <w:sz w:val="14"/>
        </w:rPr>
        <w:t xml:space="preserve"> man</w:t>
      </w:r>
      <w:r w:rsidRPr="00226FA2">
        <w:rPr>
          <w:rFonts w:eastAsia="Calibri" w:cs="Times New Roman"/>
          <w:sz w:val="14"/>
        </w:rPr>
        <w:t xml:space="preserve">ifestation of its heterogeneity to opinions and established knowledges is the struggle against all sorts of efforts at interruption, at corruption, at the return to the immediate interests of the human animal, at the humiliation and repression of the Immortal who arises as subject. The ethic of truths presumes recognition of these efforts, and thus the singular operation of naming enemies. The 'National Socialist revolution' simulacrum encouraged nominations of this kind, in particular the nomination of 'Jew'. But the simulacrum's subversion of the true event continues with these namings. For the enemy of a true subjective fidelity is precisely the closed set [ensemble], the substance of the situation, the community. The values of truth, of its hazardous course and its universal address, are to be erected against these forms of inertia. </w:t>
      </w:r>
      <w:r w:rsidRPr="00226FA2">
        <w:rPr>
          <w:rFonts w:eastAsia="Calibri" w:cs="Times New Roman"/>
          <w:b/>
          <w:highlight w:val="cyan"/>
          <w:u w:val="single"/>
        </w:rPr>
        <w:t>Every invocation of</w:t>
      </w:r>
      <w:r w:rsidRPr="00226FA2">
        <w:rPr>
          <w:rFonts w:eastAsia="Calibri" w:cs="Times New Roman"/>
          <w:b/>
          <w:u w:val="single"/>
        </w:rPr>
        <w:t xml:space="preserve"> blood and soil, of race, of </w:t>
      </w:r>
      <w:r w:rsidRPr="000F66D9">
        <w:rPr>
          <w:rFonts w:eastAsia="Calibri" w:cs="Times New Roman"/>
          <w:b/>
          <w:highlight w:val="cyan"/>
          <w:u w:val="single"/>
        </w:rPr>
        <w:t>custom</w:t>
      </w:r>
      <w:r w:rsidRPr="00226FA2">
        <w:rPr>
          <w:rFonts w:eastAsia="Calibri" w:cs="Times New Roman"/>
          <w:b/>
          <w:u w:val="single"/>
        </w:rPr>
        <w:t xml:space="preserve">, </w:t>
      </w:r>
      <w:r w:rsidRPr="000F66D9">
        <w:rPr>
          <w:rFonts w:eastAsia="Calibri" w:cs="Times New Roman"/>
          <w:b/>
          <w:highlight w:val="cyan"/>
          <w:u w:val="single"/>
        </w:rPr>
        <w:t>of</w:t>
      </w:r>
      <w:r w:rsidRPr="00226FA2">
        <w:rPr>
          <w:rFonts w:eastAsia="Calibri" w:cs="Times New Roman"/>
          <w:b/>
          <w:u w:val="single"/>
        </w:rPr>
        <w:t xml:space="preserve"> </w:t>
      </w:r>
      <w:r w:rsidRPr="00226FA2">
        <w:rPr>
          <w:rFonts w:eastAsia="Calibri" w:cs="Times New Roman"/>
          <w:b/>
          <w:highlight w:val="cyan"/>
          <w:u w:val="single"/>
        </w:rPr>
        <w:t>community, works directly against truths</w:t>
      </w:r>
      <w:r w:rsidRPr="00226FA2">
        <w:rPr>
          <w:rFonts w:eastAsia="Calibri" w:cs="Times New Roman"/>
          <w:sz w:val="14"/>
        </w:rPr>
        <w:t xml:space="preserve">; and </w:t>
      </w:r>
      <w:r w:rsidRPr="00226FA2">
        <w:rPr>
          <w:rFonts w:eastAsia="Calibri" w:cs="Times New Roman"/>
          <w:u w:val="single"/>
        </w:rPr>
        <w:t>it is this very collection</w:t>
      </w:r>
      <w:r w:rsidRPr="00226FA2">
        <w:rPr>
          <w:rFonts w:eastAsia="Calibri" w:cs="Times New Roman"/>
          <w:sz w:val="14"/>
        </w:rPr>
        <w:t xml:space="preserve"> [ensemble] </w:t>
      </w:r>
      <w:r w:rsidRPr="00226FA2">
        <w:rPr>
          <w:rFonts w:eastAsia="Calibri" w:cs="Times New Roman"/>
          <w:u w:val="single"/>
        </w:rPr>
        <w:t>that is named as the enemy in the ethic of truths.</w:t>
      </w:r>
      <w:r w:rsidRPr="00226FA2">
        <w:rPr>
          <w:rFonts w:eastAsia="Calibri" w:cs="Times New Roman"/>
          <w:sz w:val="14"/>
        </w:rPr>
        <w:t xml:space="preserve"> Whereas fidelity to the simulacrum, which pro- motes the community, blood, race, and so on, names as its enemy - for example, under the name of 'Jew' - precisely the abstract universality and eternity of truths, the address to all. Moreover, </w:t>
      </w:r>
      <w:r w:rsidRPr="00226FA2">
        <w:rPr>
          <w:rFonts w:eastAsia="Calibri" w:cs="Times New Roman"/>
          <w:u w:val="single"/>
        </w:rPr>
        <w:t>the two processes treat what is</w:t>
      </w:r>
      <w:r w:rsidRPr="00226FA2">
        <w:rPr>
          <w:rFonts w:eastAsia="Calibri" w:cs="Times New Roman"/>
          <w:sz w:val="14"/>
        </w:rPr>
        <w:t xml:space="preserve"> thus </w:t>
      </w:r>
      <w:r w:rsidRPr="00226FA2">
        <w:rPr>
          <w:rFonts w:eastAsia="Calibri" w:cs="Times New Roman"/>
          <w:u w:val="single"/>
        </w:rPr>
        <w:t>named in diametrically opposite ways.</w:t>
      </w:r>
      <w:r w:rsidRPr="00226FA2">
        <w:rPr>
          <w:rFonts w:eastAsia="Calibri" w:cs="Times New Roman"/>
          <w:sz w:val="14"/>
        </w:rPr>
        <w:t xml:space="preserve"> For </w:t>
      </w:r>
      <w:r w:rsidRPr="00226FA2">
        <w:rPr>
          <w:rFonts w:eastAsia="Calibri" w:cs="Times New Roman"/>
          <w:u w:val="single"/>
        </w:rPr>
        <w:t>however hostile to a truth</w:t>
      </w:r>
      <w:r w:rsidRPr="00226FA2">
        <w:rPr>
          <w:rFonts w:eastAsia="Calibri" w:cs="Times New Roman"/>
          <w:strike/>
          <w:u w:val="single"/>
        </w:rPr>
        <w:t xml:space="preserve"> he </w:t>
      </w:r>
      <w:r w:rsidRPr="00226FA2">
        <w:rPr>
          <w:rFonts w:eastAsia="Calibri" w:cs="Times New Roman"/>
          <w:u w:val="single"/>
        </w:rPr>
        <w:t>might be, in the ethic of truths every 'some-one' is always represented as capable of becoming</w:t>
      </w:r>
      <w:r w:rsidRPr="00226FA2">
        <w:rPr>
          <w:rFonts w:eastAsia="Calibri" w:cs="Times New Roman"/>
          <w:sz w:val="14"/>
        </w:rPr>
        <w:t xml:space="preserve"> the </w:t>
      </w:r>
      <w:r w:rsidRPr="00226FA2">
        <w:rPr>
          <w:rFonts w:eastAsia="Calibri" w:cs="Times New Roman"/>
          <w:u w:val="single"/>
        </w:rPr>
        <w:t>Immortal</w:t>
      </w:r>
      <w:r w:rsidRPr="00226FA2">
        <w:rPr>
          <w:rFonts w:eastAsia="Calibri" w:cs="Times New Roman"/>
          <w:sz w:val="14"/>
        </w:rPr>
        <w:t xml:space="preserve"> that</w:t>
      </w:r>
      <w:r w:rsidRPr="00226FA2">
        <w:rPr>
          <w:rFonts w:eastAsia="Calibri" w:cs="Times New Roman"/>
          <w:strike/>
          <w:sz w:val="14"/>
        </w:rPr>
        <w:t xml:space="preserve"> he </w:t>
      </w:r>
      <w:r w:rsidRPr="00226FA2">
        <w:rPr>
          <w:rFonts w:eastAsia="Calibri" w:cs="Times New Roman"/>
          <w:sz w:val="14"/>
        </w:rPr>
        <w:t xml:space="preserve">is. So </w:t>
      </w:r>
      <w:r w:rsidRPr="00226FA2">
        <w:rPr>
          <w:rFonts w:eastAsia="Calibri" w:cs="Times New Roman"/>
          <w:b/>
          <w:u w:val="single"/>
        </w:rPr>
        <w:t>we may fight against the judgements and opinions</w:t>
      </w:r>
      <w:r w:rsidRPr="00226FA2">
        <w:rPr>
          <w:rFonts w:eastAsia="Calibri" w:cs="Times New Roman"/>
          <w:strike/>
          <w:sz w:val="14"/>
        </w:rPr>
        <w:t xml:space="preserve"> he </w:t>
      </w:r>
      <w:r w:rsidRPr="00226FA2">
        <w:rPr>
          <w:rFonts w:eastAsia="Calibri" w:cs="Times New Roman"/>
          <w:sz w:val="14"/>
        </w:rPr>
        <w:t xml:space="preserve">exchanges with others for the purpose of corrupting every fidelity, </w:t>
      </w:r>
      <w:r w:rsidRPr="00226FA2">
        <w:rPr>
          <w:rFonts w:eastAsia="Calibri" w:cs="Times New Roman"/>
          <w:b/>
          <w:u w:val="single"/>
        </w:rPr>
        <w:t>but not against his person</w:t>
      </w:r>
      <w:r w:rsidRPr="00226FA2">
        <w:rPr>
          <w:rFonts w:eastAsia="Calibri" w:cs="Times New Roman"/>
          <w:sz w:val="14"/>
        </w:rPr>
        <w:t xml:space="preserve"> - which, under the circumstances, is insignificant, and </w:t>
      </w:r>
      <w:r w:rsidRPr="00226FA2">
        <w:rPr>
          <w:rFonts w:eastAsia="Calibri" w:cs="Times New Roman"/>
          <w:u w:val="single"/>
        </w:rPr>
        <w:t>to which</w:t>
      </w:r>
      <w:r w:rsidRPr="00226FA2">
        <w:rPr>
          <w:rFonts w:eastAsia="Calibri" w:cs="Times New Roman"/>
          <w:sz w:val="14"/>
        </w:rPr>
        <w:t xml:space="preserve">, in any case, </w:t>
      </w:r>
      <w:r w:rsidRPr="00226FA2">
        <w:rPr>
          <w:rFonts w:eastAsia="Calibri" w:cs="Times New Roman"/>
          <w:u w:val="single"/>
        </w:rPr>
        <w:t>every truth is ultimately addressed.</w:t>
      </w:r>
      <w:r w:rsidRPr="00226FA2">
        <w:rPr>
          <w:rFonts w:eastAsia="Calibri" w:cs="Times New Roman"/>
          <w:sz w:val="14"/>
        </w:rPr>
        <w:t xml:space="preserve"> </w:t>
      </w:r>
      <w:r w:rsidRPr="00226FA2">
        <w:rPr>
          <w:rFonts w:eastAsia="Calibri" w:cs="Times New Roman"/>
          <w:b/>
          <w:u w:val="single"/>
        </w:rPr>
        <w:t xml:space="preserve">By contrast, </w:t>
      </w:r>
      <w:r w:rsidRPr="00226FA2">
        <w:rPr>
          <w:rFonts w:eastAsia="Calibri" w:cs="Times New Roman"/>
          <w:b/>
          <w:highlight w:val="cyan"/>
          <w:u w:val="single"/>
        </w:rPr>
        <w:t>the void</w:t>
      </w:r>
      <w:r w:rsidRPr="00226FA2">
        <w:rPr>
          <w:rFonts w:eastAsia="Calibri" w:cs="Times New Roman"/>
          <w:b/>
          <w:u w:val="single"/>
        </w:rPr>
        <w:t xml:space="preserve"> with which those who are faithful to a simulacrum strive to surround its alleged substance </w:t>
      </w:r>
      <w:r w:rsidRPr="00226FA2">
        <w:rPr>
          <w:rFonts w:eastAsia="Calibri" w:cs="Times New Roman"/>
          <w:b/>
          <w:highlight w:val="cyan"/>
          <w:u w:val="single"/>
        </w:rPr>
        <w:t>must be a real void, obtained by cutting into the flesh</w:t>
      </w:r>
      <w:r w:rsidRPr="00226FA2">
        <w:rPr>
          <w:rFonts w:eastAsia="Calibri" w:cs="Times New Roman"/>
          <w:b/>
          <w:u w:val="single"/>
        </w:rPr>
        <w:t xml:space="preserve"> itself.</w:t>
      </w:r>
      <w:r w:rsidRPr="00226FA2">
        <w:rPr>
          <w:rFonts w:eastAsia="Calibri" w:cs="Times New Roman"/>
          <w:sz w:val="14"/>
        </w:rPr>
        <w:t xml:space="preserve"> And since it is not the subjective advent of an Immortal, so </w:t>
      </w:r>
      <w:r w:rsidRPr="00226FA2">
        <w:rPr>
          <w:rFonts w:eastAsia="Calibri" w:cs="Times New Roman"/>
          <w:u w:val="single"/>
        </w:rPr>
        <w:t>fidelity to the simulacrum</w:t>
      </w:r>
      <w:r w:rsidRPr="00226FA2">
        <w:rPr>
          <w:rFonts w:eastAsia="Calibri" w:cs="Times New Roman"/>
          <w:sz w:val="14"/>
        </w:rPr>
        <w:t xml:space="preserve"> - that appalling imitation of truths - </w:t>
      </w:r>
      <w:r w:rsidRPr="00226FA2">
        <w:rPr>
          <w:rFonts w:eastAsia="Calibri" w:cs="Times New Roman"/>
          <w:u w:val="single"/>
        </w:rPr>
        <w:t>presumes nothing more about those they designate as the enemy than their strictly particular existence as human animals.</w:t>
      </w:r>
      <w:r w:rsidRPr="00226FA2">
        <w:rPr>
          <w:rFonts w:eastAsia="Calibri" w:cs="Times New Roman"/>
          <w:sz w:val="14"/>
        </w:rPr>
        <w:t xml:space="preserve"> </w:t>
      </w:r>
      <w:r w:rsidRPr="00226FA2">
        <w:rPr>
          <w:rFonts w:eastAsia="Calibri" w:cs="Times New Roman"/>
          <w:b/>
          <w:u w:val="single"/>
        </w:rPr>
        <w:t>It is thus this existence that will have to bear the return of the void.</w:t>
      </w:r>
      <w:r w:rsidRPr="00226FA2">
        <w:rPr>
          <w:rFonts w:eastAsia="Calibri" w:cs="Times New Roman"/>
          <w:sz w:val="14"/>
        </w:rPr>
        <w:t xml:space="preserve"> </w:t>
      </w:r>
      <w:r w:rsidRPr="00226FA2">
        <w:rPr>
          <w:rFonts w:eastAsia="Calibri" w:cs="Times New Roman"/>
          <w:u w:val="single"/>
        </w:rPr>
        <w:t>This is why the exercise of fidelity to the simulacrum is necessarily the exercise of terror.</w:t>
      </w:r>
      <w:r w:rsidRPr="00226FA2">
        <w:rPr>
          <w:rFonts w:eastAsia="Calibri" w:cs="Times New Roman"/>
          <w:sz w:val="14"/>
        </w:rPr>
        <w:t xml:space="preserve"> Understand by terror, here, </w:t>
      </w:r>
      <w:r w:rsidRPr="00226FA2">
        <w:rPr>
          <w:rFonts w:eastAsia="Calibri" w:cs="Times New Roman"/>
          <w:u w:val="single"/>
        </w:rPr>
        <w:t>not the political concept</w:t>
      </w:r>
      <w:r w:rsidRPr="00226FA2">
        <w:rPr>
          <w:rFonts w:eastAsia="Calibri" w:cs="Times New Roman"/>
          <w:sz w:val="14"/>
        </w:rPr>
        <w:t xml:space="preserve"> of Terror, linked (in a universalizable couple) to the concept of Virtue by the Immortals of the Jacobin Committee of Public Safety, </w:t>
      </w:r>
      <w:r w:rsidRPr="00226FA2">
        <w:rPr>
          <w:rFonts w:eastAsia="Calibri" w:cs="Times New Roman"/>
          <w:b/>
          <w:u w:val="single"/>
        </w:rPr>
        <w:t>but the pure and simple reduction of all to their being-for-death.</w:t>
      </w:r>
      <w:r w:rsidRPr="00226FA2">
        <w:rPr>
          <w:rFonts w:eastAsia="Calibri" w:cs="Times New Roman"/>
          <w:sz w:val="14"/>
        </w:rPr>
        <w:t xml:space="preserve"> </w:t>
      </w:r>
      <w:r w:rsidRPr="00226FA2">
        <w:rPr>
          <w:rFonts w:eastAsia="Calibri" w:cs="Times New Roman"/>
          <w:u w:val="single"/>
        </w:rPr>
        <w:t>Terror</w:t>
      </w:r>
      <w:r w:rsidRPr="00226FA2">
        <w:rPr>
          <w:rFonts w:eastAsia="Calibri" w:cs="Times New Roman"/>
          <w:sz w:val="14"/>
        </w:rPr>
        <w:t xml:space="preserve"> thus conceived really </w:t>
      </w:r>
      <w:r w:rsidRPr="00226FA2">
        <w:rPr>
          <w:rFonts w:eastAsia="Calibri" w:cs="Times New Roman"/>
          <w:u w:val="single"/>
        </w:rPr>
        <w:t>postulates that in order to let</w:t>
      </w:r>
      <w:r w:rsidRPr="00226FA2">
        <w:rPr>
          <w:rFonts w:eastAsia="Calibri" w:cs="Times New Roman"/>
          <w:sz w:val="14"/>
        </w:rPr>
        <w:t xml:space="preserve"> [the] </w:t>
      </w:r>
      <w:r w:rsidRPr="00226FA2">
        <w:rPr>
          <w:rFonts w:eastAsia="Calibri" w:cs="Times New Roman"/>
          <w:u w:val="single"/>
        </w:rPr>
        <w:t xml:space="preserve">substance be, </w:t>
      </w:r>
      <w:r w:rsidRPr="00226FA2">
        <w:rPr>
          <w:rFonts w:eastAsia="Calibri" w:cs="Times New Roman"/>
          <w:b/>
          <w:u w:val="single"/>
        </w:rPr>
        <w:t>nothing must be</w:t>
      </w:r>
      <w:r w:rsidRPr="00226FA2">
        <w:rPr>
          <w:rFonts w:eastAsia="Calibri" w:cs="Times New Roman"/>
          <w:sz w:val="14"/>
        </w:rPr>
        <w:t xml:space="preserve"> [pour que la substance soit, rien ne doit etre]. I have pursued the example of Nazism because it enters to a significant extent into that 'ethical' configuration (of 'radical Evil') opposed by the ethic of truths. What is at issue here is the simulacrum of an event that gives rise to a political fidelity. Such a simulacrum is possible only thanks to the success of political revolutions that were genuinely evental (and thus universally addressed). But simulacra linked to all the other possible kinds of truth-processes also exist. The reader may find it useful to identify them. For example, we can see how certain sexual passions are simulacra of the amorous event. There can be no doubt that on this account they bring with them terror and violence. Likewise, brutal </w:t>
      </w:r>
      <w:r w:rsidRPr="00226FA2">
        <w:rPr>
          <w:rFonts w:eastAsia="Calibri" w:cs="Times New Roman"/>
          <w:sz w:val="14"/>
        </w:rPr>
        <w:lastRenderedPageBreak/>
        <w:t>obscurantist preachings present themselves as the simulacra of science, with obviously damaging results. And so on. But in each case, these violent damages are unintelligible if we do not understand them in relation to the truth-processes whose simulacra they</w:t>
      </w:r>
      <w:r w:rsidRPr="00226FA2">
        <w:rPr>
          <w:rFonts w:eastAsia="Calibri" w:cs="Times New Roman"/>
          <w:strike/>
          <w:sz w:val="14"/>
        </w:rPr>
        <w:t xml:space="preserve"> man</w:t>
      </w:r>
      <w:r w:rsidRPr="00226FA2">
        <w:rPr>
          <w:rFonts w:eastAsia="Calibri" w:cs="Times New Roman"/>
          <w:sz w:val="14"/>
        </w:rPr>
        <w:t xml:space="preserve">ipulate. In sum, our first definition of Evil is this: </w:t>
      </w:r>
      <w:r w:rsidRPr="00226FA2">
        <w:rPr>
          <w:rFonts w:eastAsia="Calibri" w:cs="Times New Roman"/>
          <w:b/>
          <w:u w:val="single"/>
        </w:rPr>
        <w:t xml:space="preserve">Evil is the process of a simulacrum of truth. And in its essence, under a name of its invention, </w:t>
      </w:r>
      <w:r w:rsidRPr="00226FA2">
        <w:rPr>
          <w:rFonts w:eastAsia="Calibri" w:cs="Times New Roman"/>
          <w:b/>
          <w:highlight w:val="cyan"/>
          <w:u w:val="single"/>
        </w:rPr>
        <w:t>it is terror directed at everyone.</w:t>
      </w:r>
    </w:p>
    <w:p w:rsidR="000342D5" w:rsidRPr="00AD657F" w:rsidRDefault="000342D5" w:rsidP="000342D5">
      <w:pPr>
        <w:keepNext/>
        <w:keepLines/>
        <w:spacing w:before="200"/>
        <w:outlineLvl w:val="3"/>
        <w:rPr>
          <w:rFonts w:eastAsiaTheme="majorEastAsia" w:cstheme="majorBidi"/>
          <w:b/>
          <w:bCs/>
          <w:iCs/>
        </w:rPr>
      </w:pPr>
      <w:r>
        <w:rPr>
          <w:rFonts w:eastAsiaTheme="majorEastAsia" w:cstheme="majorBidi"/>
          <w:b/>
          <w:bCs/>
          <w:iCs/>
        </w:rPr>
        <w:t>Our alternative is to embrace the radical difference between each and every one of us as the starting point for a universal politics.</w:t>
      </w:r>
    </w:p>
    <w:p w:rsidR="000342D5" w:rsidRPr="00AD657F" w:rsidRDefault="000342D5" w:rsidP="000342D5">
      <w:pPr>
        <w:rPr>
          <w:sz w:val="16"/>
          <w:szCs w:val="16"/>
        </w:rPr>
      </w:pPr>
      <w:r w:rsidRPr="00AD657F">
        <w:rPr>
          <w:b/>
        </w:rPr>
        <w:t>Trott, 11</w:t>
      </w:r>
      <w:r w:rsidRPr="00AD657F">
        <w:rPr>
          <w:b/>
          <w:sz w:val="16"/>
          <w:szCs w:val="16"/>
        </w:rPr>
        <w:t xml:space="preserve"> – </w:t>
      </w:r>
      <w:r w:rsidRPr="00AD657F">
        <w:rPr>
          <w:sz w:val="16"/>
          <w:szCs w:val="16"/>
        </w:rPr>
        <w:t>Adreil, Assistant Professor of Philosophy at the University of Texas, Pan American (“THE TRUTH OF POLITICS IN ALAIN BADIOU: ‘THERE IS ONLY ONE WORLD’,” Parrhesia, No. 12, 2011, http://parrhesiajournal.org/parrhesia12/parrhesia12_trott.pdf //Red)</w:t>
      </w:r>
    </w:p>
    <w:p w:rsidR="000342D5" w:rsidRPr="00AD657F" w:rsidRDefault="000342D5" w:rsidP="000342D5">
      <w:pPr>
        <w:jc w:val="both"/>
        <w:rPr>
          <w:sz w:val="14"/>
        </w:rPr>
      </w:pPr>
    </w:p>
    <w:p w:rsidR="000342D5" w:rsidRPr="00AD657F" w:rsidRDefault="000342D5" w:rsidP="000342D5">
      <w:pPr>
        <w:jc w:val="both"/>
        <w:rPr>
          <w:b/>
          <w:u w:val="single"/>
        </w:rPr>
      </w:pPr>
      <w:r w:rsidRPr="00AD657F">
        <w:rPr>
          <w:sz w:val="14"/>
        </w:rPr>
        <w:t xml:space="preserve">Arendt’s analysis indicates the lacunae of political theories from Plato through Habermas that assume the rationality of political life. </w:t>
      </w:r>
      <w:r w:rsidRPr="00AD657F">
        <w:rPr>
          <w:u w:val="single"/>
        </w:rPr>
        <w:t>What remains unconsidered</w:t>
      </w:r>
      <w:r w:rsidRPr="00AD657F">
        <w:rPr>
          <w:sz w:val="14"/>
        </w:rPr>
        <w:t xml:space="preserve"> in those accounts </w:t>
      </w:r>
      <w:r w:rsidRPr="00AD657F">
        <w:rPr>
          <w:u w:val="single"/>
        </w:rPr>
        <w:t xml:space="preserve">is the power, even </w:t>
      </w:r>
      <w:r w:rsidRPr="00AD657F">
        <w:rPr>
          <w:b/>
          <w:u w:val="single"/>
        </w:rPr>
        <w:t>whim, of the</w:t>
      </w:r>
      <w:r w:rsidRPr="00AD657F">
        <w:rPr>
          <w:u w:val="single"/>
        </w:rPr>
        <w:t xml:space="preserve"> </w:t>
      </w:r>
      <w:r w:rsidRPr="00AD657F">
        <w:rPr>
          <w:b/>
          <w:u w:val="single"/>
        </w:rPr>
        <w:t>government or</w:t>
      </w:r>
      <w:r w:rsidRPr="00AD657F">
        <w:rPr>
          <w:sz w:val="14"/>
        </w:rPr>
        <w:t xml:space="preserve"> of the </w:t>
      </w:r>
      <w:r w:rsidRPr="00AD657F">
        <w:rPr>
          <w:b/>
          <w:u w:val="single"/>
        </w:rPr>
        <w:t>community to determine who belongs.</w:t>
      </w:r>
      <w:r w:rsidRPr="00AD657F">
        <w:rPr>
          <w:sz w:val="14"/>
        </w:rPr>
        <w:t xml:space="preserve">3 When recognition is needed before an appeal can be made, the appeal to be recognized itself can never be heard. </w:t>
      </w:r>
      <w:r w:rsidRPr="00AD657F">
        <w:rPr>
          <w:u w:val="single"/>
        </w:rPr>
        <w:t xml:space="preserve">Contemporary circumstances from Darfur to </w:t>
      </w:r>
      <w:r w:rsidRPr="00CE61F5">
        <w:rPr>
          <w:b/>
          <w:u w:val="single"/>
        </w:rPr>
        <w:t>Guantanamo</w:t>
      </w:r>
      <w:r w:rsidRPr="00CE61F5">
        <w:rPr>
          <w:u w:val="single"/>
        </w:rPr>
        <w:t>, whose occupants only appeal appears to be to human rights, exemplifies this impasse</w:t>
      </w:r>
      <w:r w:rsidRPr="00AD657F">
        <w:rPr>
          <w:u w:val="single"/>
        </w:rPr>
        <w:t xml:space="preserve">: </w:t>
      </w:r>
      <w:r w:rsidRPr="00AB03D1">
        <w:rPr>
          <w:highlight w:val="cyan"/>
          <w:u w:val="single"/>
        </w:rPr>
        <w:t>the rights of the politically excluded</w:t>
      </w:r>
      <w:r w:rsidRPr="00AD657F">
        <w:rPr>
          <w:sz w:val="14"/>
        </w:rPr>
        <w:t xml:space="preserve">, </w:t>
      </w:r>
      <w:r w:rsidRPr="00AD657F">
        <w:rPr>
          <w:u w:val="single"/>
        </w:rPr>
        <w:t>the uncounted and unrecognized</w:t>
      </w:r>
      <w:r w:rsidRPr="00AD657F">
        <w:rPr>
          <w:sz w:val="14"/>
        </w:rPr>
        <w:t xml:space="preserve">, </w:t>
      </w:r>
      <w:r w:rsidRPr="00AB03D1">
        <w:rPr>
          <w:b/>
          <w:highlight w:val="cyan"/>
          <w:u w:val="single"/>
        </w:rPr>
        <w:t>seem impossible</w:t>
      </w:r>
      <w:r w:rsidRPr="00AD657F">
        <w:rPr>
          <w:b/>
          <w:u w:val="single"/>
        </w:rPr>
        <w:t xml:space="preserve"> to secure.</w:t>
      </w:r>
      <w:r w:rsidRPr="00AD657F">
        <w:rPr>
          <w:sz w:val="14"/>
        </w:rPr>
        <w:t xml:space="preserve"> </w:t>
      </w:r>
      <w:r w:rsidRPr="00AD657F">
        <w:rPr>
          <w:u w:val="single"/>
        </w:rPr>
        <w:t>This logic of two worlds, the political and the non-political, is formed by producing or excluding what the political considers non-political or not worthy of belonging.</w:t>
      </w:r>
      <w:r w:rsidRPr="00AD657F">
        <w:rPr>
          <w:sz w:val="14"/>
        </w:rPr>
        <w:t xml:space="preserve"> Jacques Rancière argues that Arendt herself is subject to the critique she launches against the nation-state, since she too defines political life in terms of a division into two, the exclusion of zoē from bios. Rancière reclaims human rights when he argues, contra Arendt’s analysis of their impotence, that the subject of the “rights of man” is the one who can put two worlds or two spheres into one in order to activate the dispute between them.4 It is dissensus over what is political that makes the claim of the one who is excluded challenge the given order of who belongs and who does not. This manifestation of one world out of two divided worlds—the excluded and the included, of zoē and bios, of the private and the political—draws Rancière close to Badiou in his conception of political life. Both Rancière and Badiou take politics to follow from a particular subjectivization. Both achieve this subjectivization out of the appearance of one world. I turn to Badiou in this paper for his analysis of this two-world structure and his conceptual counterpoint to it. </w:t>
      </w:r>
      <w:r w:rsidRPr="00AD657F">
        <w:rPr>
          <w:u w:val="single"/>
        </w:rPr>
        <w:t xml:space="preserve">Badiou formalizes the way </w:t>
      </w:r>
      <w:r w:rsidRPr="00AB03D1">
        <w:rPr>
          <w:highlight w:val="cyan"/>
          <w:u w:val="single"/>
        </w:rPr>
        <w:t>the state operates</w:t>
      </w:r>
      <w:r w:rsidRPr="00AD657F">
        <w:rPr>
          <w:u w:val="single"/>
        </w:rPr>
        <w:t xml:space="preserve"> so as </w:t>
      </w:r>
      <w:r w:rsidRPr="00AB03D1">
        <w:rPr>
          <w:highlight w:val="cyan"/>
          <w:u w:val="single"/>
        </w:rPr>
        <w:t>to always bar some part</w:t>
      </w:r>
      <w:r w:rsidRPr="00AD657F">
        <w:rPr>
          <w:u w:val="single"/>
        </w:rPr>
        <w:t xml:space="preserve"> that belongs.</w:t>
      </w:r>
      <w:r w:rsidRPr="00AD657F">
        <w:rPr>
          <w:sz w:val="14"/>
        </w:rPr>
        <w:t xml:space="preserve"> </w:t>
      </w:r>
      <w:r w:rsidRPr="00AB03D1">
        <w:rPr>
          <w:highlight w:val="cyan"/>
          <w:u w:val="single"/>
        </w:rPr>
        <w:t>From</w:t>
      </w:r>
      <w:r w:rsidRPr="00AD657F">
        <w:rPr>
          <w:sz w:val="14"/>
        </w:rPr>
        <w:t xml:space="preserve"> Badiou’s account of </w:t>
      </w:r>
      <w:r w:rsidRPr="00AB03D1">
        <w:rPr>
          <w:highlight w:val="cyan"/>
          <w:u w:val="single"/>
        </w:rPr>
        <w:t xml:space="preserve">the event follows a politics that performs </w:t>
      </w:r>
      <w:r w:rsidRPr="00AB03D1">
        <w:rPr>
          <w:u w:val="single"/>
        </w:rPr>
        <w:t xml:space="preserve">the </w:t>
      </w:r>
      <w:r w:rsidRPr="00AB03D1">
        <w:rPr>
          <w:highlight w:val="cyan"/>
          <w:u w:val="single"/>
        </w:rPr>
        <w:t>unity</w:t>
      </w:r>
      <w:r w:rsidRPr="00AD657F">
        <w:rPr>
          <w:u w:val="single"/>
        </w:rPr>
        <w:t xml:space="preserve"> of the world as </w:t>
      </w:r>
      <w:r w:rsidRPr="00AB03D1">
        <w:rPr>
          <w:highlight w:val="cyan"/>
          <w:u w:val="single"/>
        </w:rPr>
        <w:t xml:space="preserve">a </w:t>
      </w:r>
      <w:r w:rsidRPr="00AB03D1">
        <w:rPr>
          <w:b/>
          <w:highlight w:val="cyan"/>
          <w:u w:val="single"/>
        </w:rPr>
        <w:t>disruption to the</w:t>
      </w:r>
      <w:r w:rsidRPr="00AD657F">
        <w:rPr>
          <w:b/>
          <w:u w:val="single"/>
        </w:rPr>
        <w:t xml:space="preserve"> totalizing and </w:t>
      </w:r>
      <w:r w:rsidRPr="00AB03D1">
        <w:rPr>
          <w:b/>
          <w:highlight w:val="cyan"/>
          <w:u w:val="single"/>
        </w:rPr>
        <w:t>excluding efforts of the State</w:t>
      </w:r>
      <w:r w:rsidRPr="00AD657F">
        <w:rPr>
          <w:b/>
          <w:u w:val="single"/>
        </w:rPr>
        <w:t>.</w:t>
      </w:r>
      <w:r w:rsidRPr="00AD657F">
        <w:rPr>
          <w:sz w:val="14"/>
        </w:rPr>
        <w:t xml:space="preserve"> </w:t>
      </w:r>
      <w:r w:rsidRPr="00AD657F">
        <w:rPr>
          <w:u w:val="single"/>
        </w:rPr>
        <w:t>Badiou problematizes</w:t>
      </w:r>
      <w:r w:rsidRPr="00AD657F">
        <w:rPr>
          <w:sz w:val="14"/>
        </w:rPr>
        <w:t xml:space="preserve"> the </w:t>
      </w:r>
      <w:r w:rsidRPr="00AD657F">
        <w:rPr>
          <w:u w:val="single"/>
        </w:rPr>
        <w:t>rationalist theories of politics that assume that whoever ought to be included will be</w:t>
      </w:r>
      <w:r w:rsidRPr="00AD657F">
        <w:rPr>
          <w:sz w:val="14"/>
        </w:rPr>
        <w:t xml:space="preserve"> by showing that </w:t>
      </w:r>
      <w:r w:rsidRPr="00AB03D1">
        <w:rPr>
          <w:b/>
          <w:highlight w:val="cyan"/>
          <w:u w:val="single"/>
        </w:rPr>
        <w:t>the reason of the state cannot accomplish this</w:t>
      </w:r>
      <w:r w:rsidRPr="00AD657F">
        <w:rPr>
          <w:b/>
          <w:u w:val="single"/>
        </w:rPr>
        <w:t xml:space="preserve"> end.</w:t>
      </w:r>
      <w:r w:rsidRPr="00AD657F">
        <w:rPr>
          <w:sz w:val="14"/>
        </w:rPr>
        <w:t xml:space="preserve"> Moreover, </w:t>
      </w:r>
      <w:r w:rsidRPr="00AD657F">
        <w:rPr>
          <w:u w:val="single"/>
        </w:rPr>
        <w:t>Badiou offers an account of politics that is not rooted in a founding ban.</w:t>
      </w:r>
      <w:r w:rsidRPr="00AD657F">
        <w:rPr>
          <w:sz w:val="14"/>
        </w:rPr>
        <w:t xml:space="preserve"> The conception of politics that requires exclusion has been criticized by feminists and critical race theorists who worry that certain persons must be kept from political life in order for it to be possible for others.5 </w:t>
      </w:r>
      <w:r w:rsidRPr="00AD657F">
        <w:rPr>
          <w:u w:val="single"/>
        </w:rPr>
        <w:t xml:space="preserve">If the problem is that </w:t>
      </w:r>
      <w:r w:rsidRPr="00AB03D1">
        <w:rPr>
          <w:highlight w:val="cyan"/>
          <w:u w:val="single"/>
        </w:rPr>
        <w:t xml:space="preserve">an uncounted is always at work </w:t>
      </w:r>
      <w:r w:rsidRPr="00AB03D1">
        <w:rPr>
          <w:u w:val="single"/>
        </w:rPr>
        <w:t xml:space="preserve">within an community and </w:t>
      </w:r>
      <w:r w:rsidRPr="00CE61F5">
        <w:rPr>
          <w:highlight w:val="cyan"/>
          <w:u w:val="single"/>
        </w:rPr>
        <w:t>the state</w:t>
      </w:r>
      <w:r w:rsidRPr="00AB03D1">
        <w:rPr>
          <w:u w:val="single"/>
        </w:rPr>
        <w:t xml:space="preserve"> works to </w:t>
      </w:r>
      <w:r w:rsidRPr="00AB03D1">
        <w:rPr>
          <w:highlight w:val="cyan"/>
          <w:u w:val="single"/>
        </w:rPr>
        <w:t xml:space="preserve">close off </w:t>
      </w:r>
      <w:r w:rsidRPr="00CE61F5">
        <w:rPr>
          <w:highlight w:val="cyan"/>
          <w:u w:val="single"/>
        </w:rPr>
        <w:t xml:space="preserve">the dispute over the count, </w:t>
      </w:r>
      <w:r w:rsidRPr="00CE61F5">
        <w:rPr>
          <w:b/>
          <w:highlight w:val="cyan"/>
          <w:u w:val="single"/>
        </w:rPr>
        <w:t xml:space="preserve">the solution </w:t>
      </w:r>
      <w:r w:rsidRPr="00AB03D1">
        <w:rPr>
          <w:b/>
          <w:highlight w:val="cyan"/>
          <w:u w:val="single"/>
        </w:rPr>
        <w:t>is not to</w:t>
      </w:r>
      <w:r w:rsidRPr="00AB03D1">
        <w:rPr>
          <w:b/>
          <w:u w:val="single"/>
        </w:rPr>
        <w:t xml:space="preserve"> institute a community that always </w:t>
      </w:r>
      <w:r w:rsidRPr="00AB03D1">
        <w:rPr>
          <w:b/>
          <w:highlight w:val="cyan"/>
          <w:u w:val="single"/>
        </w:rPr>
        <w:t>count</w:t>
      </w:r>
      <w:r w:rsidRPr="00AB03D1">
        <w:rPr>
          <w:b/>
          <w:u w:val="single"/>
        </w:rPr>
        <w:t xml:space="preserve">s all </w:t>
      </w:r>
      <w:r w:rsidRPr="00AB03D1">
        <w:rPr>
          <w:b/>
          <w:highlight w:val="cyan"/>
          <w:u w:val="single"/>
        </w:rPr>
        <w:t>the uncounted</w:t>
      </w:r>
      <w:r w:rsidRPr="00AD657F">
        <w:rPr>
          <w:b/>
          <w:u w:val="single"/>
        </w:rPr>
        <w:t>, leaving itself open to similar critiques</w:t>
      </w:r>
      <w:r w:rsidRPr="00AD657F">
        <w:rPr>
          <w:u w:val="single"/>
        </w:rPr>
        <w:t>, but to develop a notion of politics that keeps this concern at the fore</w:t>
      </w:r>
      <w:r w:rsidRPr="00AD657F">
        <w:rPr>
          <w:sz w:val="14"/>
        </w:rPr>
        <w:t xml:space="preserve">, a notion that Badiou develops in his account of the confrontation between the state and the politics of one world. I begin with a consideration of Badiou’s ontology of the multiple from Being and Event which explains the operation of the count. This </w:t>
      </w:r>
      <w:r w:rsidRPr="00AD657F">
        <w:rPr>
          <w:u w:val="single"/>
        </w:rPr>
        <w:t xml:space="preserve">ontology, rooted in the multiple, exposes the project of </w:t>
      </w:r>
      <w:r w:rsidRPr="00AB03D1">
        <w:rPr>
          <w:highlight w:val="cyan"/>
          <w:u w:val="single"/>
        </w:rPr>
        <w:t>the state</w:t>
      </w:r>
      <w:r w:rsidRPr="00AD657F">
        <w:rPr>
          <w:u w:val="single"/>
        </w:rPr>
        <w:t xml:space="preserve"> as a </w:t>
      </w:r>
      <w:r w:rsidRPr="00AB03D1">
        <w:rPr>
          <w:highlight w:val="cyan"/>
          <w:u w:val="single"/>
        </w:rPr>
        <w:t>continuous operation to control</w:t>
      </w:r>
      <w:r w:rsidRPr="00AD657F">
        <w:rPr>
          <w:u w:val="single"/>
        </w:rPr>
        <w:t xml:space="preserve"> and monitor</w:t>
      </w:r>
      <w:r w:rsidRPr="00AD657F">
        <w:rPr>
          <w:sz w:val="14"/>
        </w:rPr>
        <w:t xml:space="preserve"> the </w:t>
      </w:r>
      <w:r w:rsidRPr="00AB03D1">
        <w:rPr>
          <w:highlight w:val="cyan"/>
          <w:u w:val="single"/>
        </w:rPr>
        <w:t>multiples in order to achieve consistency</w:t>
      </w:r>
      <w:r w:rsidRPr="00AD657F">
        <w:rPr>
          <w:u w:val="single"/>
        </w:rPr>
        <w:t xml:space="preserve"> and totalization</w:t>
      </w:r>
      <w:r w:rsidRPr="00AD657F">
        <w:rPr>
          <w:sz w:val="14"/>
        </w:rPr>
        <w:t xml:space="preserve">, which ultimately fails. Second, I explain </w:t>
      </w:r>
      <w:r w:rsidRPr="00AD657F">
        <w:rPr>
          <w:u w:val="single"/>
        </w:rPr>
        <w:t>the presence of the void which testifies to the failure of the totalizing effort of the state</w:t>
      </w:r>
      <w:r w:rsidRPr="00AD657F">
        <w:rPr>
          <w:sz w:val="14"/>
        </w:rPr>
        <w:t xml:space="preserve"> and </w:t>
      </w:r>
      <w:r w:rsidRPr="00AD657F">
        <w:rPr>
          <w:b/>
          <w:u w:val="single"/>
        </w:rPr>
        <w:t>opens a site for the universalizing of the political subject.</w:t>
      </w:r>
      <w:r w:rsidRPr="00AD657F">
        <w:rPr>
          <w:sz w:val="14"/>
        </w:rPr>
        <w:t xml:space="preserve"> Third, I develop the meaning of Badiou’s claim, “There is one world,” as it follows from his evental politics. While this claim follows from Badiou’s ontology, it remains consistent with his phenomenology and is therefore consistent with his account of many worlds in Logics of Worlds. And fourth, I elaborate the way that subjectivization and evental politics lead to a performative notion of politics. These latter two points consider Badiou’s solution to totalizing politics as it is found in “The Communist Hypothesis,” and its expanded version, The Meaning of Sarkozy. 6 THE ONTOLOGICALLY BASIC MULTIPLE Badiou argues that it is a decision, rather than a logical conclusion, to determine that the one is ontologically basic instead of the multiple. The one, for Badiou, exists as an operation.7 The multiple is the regime of presentation, that is, of making things appear, and the one is the result of that operation. In this way, Badiou distinguishes between what can be counted as one (what is multiple and presented in a situation as one) and what is ontologically one (nothing). Crucial to the understanding of this operation is that we discern the multiple without having to make it a one, which means without having to define the multiple.8 As I have just said, ontologically speaking, the one results from the presentation of the multiple in a situation, but the one is not.9 A situation is any presented multiplicity. The one, then, is the result of the presentation of the multiple such that it can be counted; it is an operation whereby it appears as the count-as-one.10 The notone, the multiple, cannot be taken as an adding up of ones, but rather the multiple of a multiple.11 Unity is an operation performed upon multiples. This unity is what is presented in a situation. Being, which is the multiple, does not present itself; it is only being qua being, the one, that presents itself.12 Badiou considers multiplicity in the context of set theory because the process by which things belong to sets in set theory denies the ontological unity of being and hence, avoids the metaphysics of categories and forms that have presented obstacles for thinking multiplicity since the ancient Greeks. A set is emphatically not that grouping together of everything that shares a property. Multiplicities render incoherent the axioms of any account that determine its elements in terms of the properties and formulas that define the set.13 So, the multiple and the set cannot be defined, though the set can be shown to work and function in certain ways (through axiomatization which indicates the relations of belonging, but importantly, does not define the set).14 Attempts at defining either the multiple or the set are attempts at reducing the multiple to the one and both result in inconsistencies and paradoxes. Every attempt at definition suggests that what is counted is one and not multiple which stands in contradiction to the ground upon which set theory bases itself—that what is counted is multiple.15 The set cannot be an intensive set, a set formed on the basis of some property that is held in common. This property would be the more primary unity which would then make the one primary. If the multiple is primary, it cannot be said to result from some more basic unity but from nothing. This nothing that comprises each multiple is that which is not presented in the situation’s presentation of its count.16 Badiou names this nothing the void, which he argues </w:t>
      </w:r>
      <w:r w:rsidRPr="00AD657F">
        <w:rPr>
          <w:sz w:val="14"/>
        </w:rPr>
        <w:lastRenderedPageBreak/>
        <w:t xml:space="preserve">is necessary for the multiple to be presentable in the set.17 </w:t>
      </w:r>
      <w:r w:rsidRPr="00AB03D1">
        <w:rPr>
          <w:highlight w:val="cyan"/>
          <w:u w:val="single"/>
        </w:rPr>
        <w:t>By insisting on the primary ontological status of the multiple</w:t>
      </w:r>
      <w:r w:rsidRPr="00AD657F">
        <w:rPr>
          <w:u w:val="single"/>
        </w:rPr>
        <w:t>, Badiou opposes the ontology of presence, based on the fundamental and substantial being of the one, to the ontology of presentation, a thinking of the multiple.</w:t>
      </w:r>
      <w:r w:rsidRPr="00AD657F">
        <w:rPr>
          <w:sz w:val="14"/>
        </w:rPr>
        <w:t xml:space="preserve">18 </w:t>
      </w:r>
      <w:r w:rsidRPr="00AB03D1">
        <w:rPr>
          <w:highlight w:val="cyan"/>
          <w:u w:val="single"/>
        </w:rPr>
        <w:t xml:space="preserve">It is not the case that </w:t>
      </w:r>
      <w:r w:rsidRPr="006900BD">
        <w:rPr>
          <w:highlight w:val="cyan"/>
          <w:u w:val="single"/>
        </w:rPr>
        <w:t xml:space="preserve">an individual </w:t>
      </w:r>
      <w:r w:rsidRPr="00AB03D1">
        <w:rPr>
          <w:highlight w:val="cyan"/>
          <w:u w:val="single"/>
        </w:rPr>
        <w:t>must display</w:t>
      </w:r>
      <w:r w:rsidRPr="00AD657F">
        <w:rPr>
          <w:sz w:val="14"/>
        </w:rPr>
        <w:t xml:space="preserve"> a certain kind of being (having been born here, having parents of a certain citizenship status, having a certain rational capacity, </w:t>
      </w:r>
      <w:r w:rsidRPr="00AB03D1">
        <w:rPr>
          <w:highlight w:val="cyan"/>
          <w:u w:val="single"/>
        </w:rPr>
        <w:t>any criteria the state establishes to determine who belongs</w:t>
      </w:r>
      <w:r w:rsidRPr="00AD657F">
        <w:rPr>
          <w:sz w:val="14"/>
        </w:rPr>
        <w:t xml:space="preserve"> and who does not) </w:t>
      </w:r>
      <w:r w:rsidRPr="00AD657F">
        <w:rPr>
          <w:u w:val="single"/>
        </w:rPr>
        <w:t>in order to be counted.</w:t>
      </w:r>
      <w:r w:rsidRPr="00AD657F">
        <w:rPr>
          <w:sz w:val="14"/>
        </w:rPr>
        <w:t xml:space="preserve"> This requirement supposes that the one is ontologically prior to the multiple and can be displayed prior to the political operation whereby it is represented. Belonging to the set is based on being present in the set rather than having an essential attribute by which the multiple belongs. By making the multiple ontologically basic, Badiou shows that </w:t>
      </w:r>
      <w:r w:rsidRPr="00AD657F">
        <w:rPr>
          <w:u w:val="single"/>
        </w:rPr>
        <w:t xml:space="preserve">within the set, </w:t>
      </w:r>
      <w:r w:rsidRPr="00AB03D1">
        <w:rPr>
          <w:highlight w:val="cyan"/>
          <w:u w:val="single"/>
        </w:rPr>
        <w:t>there is fundamental equality</w:t>
      </w:r>
      <w:r w:rsidRPr="00AD657F">
        <w:rPr>
          <w:u w:val="single"/>
        </w:rPr>
        <w:t xml:space="preserve"> between each multiplicity. </w:t>
      </w:r>
      <w:r w:rsidRPr="00AB03D1">
        <w:rPr>
          <w:highlight w:val="cyan"/>
          <w:u w:val="single"/>
        </w:rPr>
        <w:t>Things don’t belong by virtue of some property</w:t>
      </w:r>
      <w:r w:rsidRPr="00AD657F">
        <w:rPr>
          <w:u w:val="single"/>
        </w:rPr>
        <w:t xml:space="preserve"> they do or do not have; </w:t>
      </w:r>
      <w:r w:rsidRPr="00AB03D1">
        <w:rPr>
          <w:highlight w:val="cyan"/>
          <w:u w:val="single"/>
        </w:rPr>
        <w:t>they are equally different</w:t>
      </w:r>
      <w:r w:rsidRPr="00AD657F">
        <w:rPr>
          <w:u w:val="single"/>
        </w:rPr>
        <w:t xml:space="preserve"> and their position in the set is one of </w:t>
      </w:r>
      <w:r w:rsidRPr="00AD657F">
        <w:rPr>
          <w:b/>
          <w:u w:val="single"/>
        </w:rPr>
        <w:t>fundamental equality.</w:t>
      </w:r>
      <w:r w:rsidRPr="00AD657F">
        <w:rPr>
          <w:u w:val="single"/>
        </w:rPr>
        <w:t xml:space="preserve"> </w:t>
      </w:r>
      <w:r w:rsidRPr="00AD657F">
        <w:rPr>
          <w:sz w:val="14"/>
        </w:rPr>
        <w:t xml:space="preserve">Moreover, belonging to the set does not require an operator. Here, Badiou appears to overcome a century of debates over how to ensure that every proper member of a community is counted by dismissing the power of the counter in accomplishing the count. Representative politics and its many mutations including deliberative democratic politics inevitably lead to the question, “Who does the counting?” And so representative and deliberative democrats alike are inclined to ask of Badiou, if the multiple of multiple of multiples becomes counted as one, who is counting? If differences are rendered insignificant in this logic, who attests to that? But Badiou’s resort to mathematics as a way to think ontology sidelines this question by de-subjectivizing ontology and hence, the state structure. Without agency, “Mathematics… pronounces what is expressible of being qua being,”19 just as some argue that the poetry of Hölderlin or Celan testifies to being. Yet unlike poetry, mathematics requires no interpreter; the count is accessible and true for all according to the logic presented; the count is im-personal.20 Where ontology is a matter of what can be thought about being, we do not need a thinker to testify or legitimate that it can be thought. For Badiou, ontology is spoken of in terms of the count as organized by the situation and the state of the situation in order to show consistency in being qua being. So while we speak of presentation in the situation and the representation in the state of the situation, there is no presenter or representer, there is the operation of mathematics that works on its mathematical objects.21 In this de-subjectivizing ontology, the count is based on the functioning of mathematics not on a capable counter. </w:t>
      </w:r>
      <w:r w:rsidRPr="00AD657F">
        <w:rPr>
          <w:u w:val="single"/>
        </w:rPr>
        <w:t xml:space="preserve">Furthermore, the subjectivization that occurs in a politics that challenges the count is itself impersonal and universal. </w:t>
      </w:r>
      <w:r w:rsidRPr="00AD657F">
        <w:rPr>
          <w:sz w:val="14"/>
        </w:rPr>
        <w:t xml:space="preserve">UNIVERSALITY AND THE VOID: THE MYTH OF TOTALITY Through the logic of the void, Badiou shows how equality becomes universal. The void is that upon which each situation founds its presentation yet it remains uncounted, unpresented. The procedure whereby the void comes to the fore and appears as the generic shows everything presented to belong by virtue of being in the situation. The void is included in all terms because all terms are multiples of multiples and the multiples of multiples are multiples of the multiple of nothing, since </w:t>
      </w:r>
      <w:r w:rsidRPr="00AD657F">
        <w:rPr>
          <w:b/>
          <w:u w:val="single"/>
        </w:rPr>
        <w:t>there is no basic one that is gathered to form the multiple.</w:t>
      </w:r>
      <w:r w:rsidRPr="00AD657F">
        <w:rPr>
          <w:sz w:val="14"/>
        </w:rPr>
        <w:t xml:space="preserve"> </w:t>
      </w:r>
      <w:r w:rsidRPr="00AD657F">
        <w:rPr>
          <w:u w:val="single"/>
        </w:rPr>
        <w:t xml:space="preserve">But </w:t>
      </w:r>
      <w:r w:rsidRPr="00AB03D1">
        <w:rPr>
          <w:highlight w:val="cyan"/>
          <w:u w:val="single"/>
        </w:rPr>
        <w:t>in a situation, everything</w:t>
      </w:r>
      <w:r w:rsidRPr="00AD657F">
        <w:rPr>
          <w:u w:val="single"/>
        </w:rPr>
        <w:t xml:space="preserve"> that is </w:t>
      </w:r>
      <w:r w:rsidRPr="00AB03D1">
        <w:rPr>
          <w:highlight w:val="cyan"/>
          <w:u w:val="single"/>
        </w:rPr>
        <w:t>presented must fall under</w:t>
      </w:r>
      <w:r w:rsidRPr="00AD657F">
        <w:rPr>
          <w:u w:val="single"/>
        </w:rPr>
        <w:t xml:space="preserve"> the </w:t>
      </w:r>
      <w:r w:rsidRPr="00AB03D1">
        <w:rPr>
          <w:highlight w:val="cyan"/>
          <w:u w:val="single"/>
        </w:rPr>
        <w:t>law that organizes</w:t>
      </w:r>
      <w:r w:rsidRPr="00AD657F">
        <w:rPr>
          <w:u w:val="single"/>
        </w:rPr>
        <w:t xml:space="preserve"> or structures the situation. The law of the situation is that everything within the situation must be counted and nothing can be known or can be said to count that is not the multiple formed to count as one.</w:t>
      </w:r>
      <w:r w:rsidRPr="00AD657F">
        <w:rPr>
          <w:sz w:val="14"/>
        </w:rPr>
        <w:t xml:space="preserve"> In this sense, </w:t>
      </w:r>
      <w:r w:rsidRPr="00A55058">
        <w:rPr>
          <w:b/>
          <w:highlight w:val="cyan"/>
          <w:u w:val="single"/>
        </w:rPr>
        <w:t>the law of the situation aims to totalize</w:t>
      </w:r>
      <w:r w:rsidRPr="00AD657F">
        <w:rPr>
          <w:sz w:val="14"/>
        </w:rPr>
        <w:t xml:space="preserve">, while the nothing that underlies the multiple shows that the count is always incomplete. </w:t>
      </w:r>
      <w:r w:rsidRPr="00A55058">
        <w:rPr>
          <w:highlight w:val="cyan"/>
          <w:u w:val="single"/>
        </w:rPr>
        <w:t>The void is there, but it cannot be counted</w:t>
      </w:r>
      <w:r w:rsidRPr="00AD657F">
        <w:rPr>
          <w:u w:val="single"/>
        </w:rPr>
        <w:t xml:space="preserve"> in the logic of the situation. The void then instantiates uncountability itself; the unpresentable.</w:t>
      </w:r>
      <w:r w:rsidRPr="00AD657F">
        <w:rPr>
          <w:sz w:val="14"/>
        </w:rPr>
        <w:t xml:space="preserve">22 </w:t>
      </w:r>
      <w:r w:rsidRPr="00AD657F">
        <w:rPr>
          <w:b/>
          <w:u w:val="single"/>
        </w:rPr>
        <w:t xml:space="preserve">The void in every situation testifies to the failure of the operation to totalize. </w:t>
      </w:r>
      <w:r w:rsidRPr="00AD657F">
        <w:rPr>
          <w:sz w:val="14"/>
        </w:rPr>
        <w:t xml:space="preserve">Totality in-consists; it is logically impossible, which is another way of saying that the one is not. As Badiou writes, “Insofar as the one is a result, by necessity ‘something’ of the multiple does not absolutely coincide with the result.”23 The set of all sets that do not belong to themselves is an example that demonstrates the impossibility of a totality that can include all sets. In Logics of Worlds, Badiou calls this set the “Chimera.”24 If this set includes itself, then it does not belong to itself and therefore, should not be included. If this set does not include itself, then it does belong to itself and therefore, should be included. In this sense, the Chimera inconsists and shows totality itself to be impossible since it cannot situate this set. In order to address the threat of the void, that uncounted element, a double count is introduced. The state of the situation (which in the historico-political situation is the state25) is the count of the subsets formed from the elements of the situation and the subsets that are counted are said to be included in the state of the situation. This meta-structure that organizes the count of the count attempts to totalize what the void made impossible to totalize by over-counting, over-powering, over-organizing the situation. Because the meta-structure is concerned to count what appears to be missed and hence what can be disruptive in the situation, what is included (the count of the count) in the state of the situation is always in excess of what belongs to the situation. What is over-counted in the state of the situation is not something necessarily pre-existing the meta-structure; the over-structure of the count of the count is meant to control what cannot be defined in the situation, and which thereby threatens to disrupt the count and the state’s claim to totality through its count. Yet this overcount cannot prevent the void from being universally included since the subsets still maintain a relation to the nothingness that rests at the ground of the multiples of the multiples. Badiou argues that the void is the danger of the presentation of ontology that “haunts” presentation. The situation hides the “anxiety of the void” in its structuring of the count of the count.26 In the state, the void is not eliminated by the excess of the count. </w:t>
      </w:r>
      <w:r w:rsidRPr="00A55058">
        <w:rPr>
          <w:b/>
          <w:highlight w:val="cyan"/>
          <w:u w:val="single"/>
        </w:rPr>
        <w:t>Merely increasing the count will not change the operation of the state</w:t>
      </w:r>
      <w:r w:rsidRPr="00AD657F">
        <w:rPr>
          <w:sz w:val="14"/>
        </w:rPr>
        <w:t xml:space="preserve"> of the situation </w:t>
      </w:r>
      <w:r w:rsidRPr="00A55058">
        <w:rPr>
          <w:b/>
          <w:highlight w:val="cyan"/>
          <w:u w:val="single"/>
        </w:rPr>
        <w:t>which continues to</w:t>
      </w:r>
      <w:r w:rsidRPr="00AD657F">
        <w:rPr>
          <w:b/>
          <w:u w:val="single"/>
        </w:rPr>
        <w:t xml:space="preserve"> maintain and </w:t>
      </w:r>
      <w:r w:rsidRPr="00A55058">
        <w:rPr>
          <w:b/>
          <w:highlight w:val="cyan"/>
          <w:u w:val="single"/>
        </w:rPr>
        <w:t>control</w:t>
      </w:r>
      <w:r w:rsidRPr="00AD657F">
        <w:rPr>
          <w:b/>
          <w:u w:val="single"/>
        </w:rPr>
        <w:t xml:space="preserve"> the parts of the situation.</w:t>
      </w:r>
      <w:r w:rsidRPr="00AD657F">
        <w:rPr>
          <w:u w:val="single"/>
        </w:rPr>
        <w:t xml:space="preserve"> To change the count, fidelity to the event that manifests one political world is needed. Expanding the count</w:t>
      </w:r>
      <w:r w:rsidRPr="00AD657F">
        <w:rPr>
          <w:sz w:val="14"/>
        </w:rPr>
        <w:t xml:space="preserve"> appears to be Rancière’s strategy, but Badiou’s concern is that this </w:t>
      </w:r>
      <w:r w:rsidRPr="00AD657F">
        <w:rPr>
          <w:b/>
          <w:u w:val="single"/>
        </w:rPr>
        <w:t>does not change the operation or structure of the state and its count.</w:t>
      </w:r>
      <w:r w:rsidRPr="00AD657F">
        <w:rPr>
          <w:sz w:val="14"/>
        </w:rPr>
        <w:t xml:space="preserve"> Jeff </w:t>
      </w:r>
      <w:r w:rsidRPr="00AD657F">
        <w:rPr>
          <w:u w:val="single"/>
        </w:rPr>
        <w:t>Love and</w:t>
      </w:r>
      <w:r w:rsidRPr="00AD657F">
        <w:rPr>
          <w:sz w:val="14"/>
        </w:rPr>
        <w:t xml:space="preserve"> Todd </w:t>
      </w:r>
      <w:r w:rsidRPr="00AD657F">
        <w:rPr>
          <w:u w:val="single"/>
        </w:rPr>
        <w:t>May</w:t>
      </w:r>
      <w:r w:rsidRPr="00AD657F">
        <w:rPr>
          <w:sz w:val="14"/>
        </w:rPr>
        <w:t xml:space="preserve"> defend Rancière by </w:t>
      </w:r>
      <w:r w:rsidRPr="00AD657F">
        <w:rPr>
          <w:u w:val="single"/>
        </w:rPr>
        <w:t>argu</w:t>
      </w:r>
      <w:r w:rsidRPr="00AD657F">
        <w:rPr>
          <w:sz w:val="14"/>
        </w:rPr>
        <w:t xml:space="preserve">ing </w:t>
      </w:r>
      <w:r w:rsidRPr="00AD657F">
        <w:rPr>
          <w:u w:val="single"/>
        </w:rPr>
        <w:t>that</w:t>
      </w:r>
      <w:r w:rsidRPr="00AD657F">
        <w:rPr>
          <w:sz w:val="14"/>
        </w:rPr>
        <w:t xml:space="preserve"> Rancière is concerned for equality whereas </w:t>
      </w:r>
      <w:r w:rsidRPr="00AD657F">
        <w:rPr>
          <w:u w:val="single"/>
        </w:rPr>
        <w:t>Badiou’s</w:t>
      </w:r>
      <w:r w:rsidRPr="00AD657F">
        <w:rPr>
          <w:sz w:val="14"/>
        </w:rPr>
        <w:t xml:space="preserve"> philosophy of the </w:t>
      </w:r>
      <w:r w:rsidRPr="00AD657F">
        <w:rPr>
          <w:u w:val="single"/>
        </w:rPr>
        <w:t>event appears to split the situation between those who become related to the event and those who do not, thereby introducing</w:t>
      </w:r>
      <w:r w:rsidRPr="00AD657F">
        <w:rPr>
          <w:sz w:val="14"/>
        </w:rPr>
        <w:t xml:space="preserve"> an implicit </w:t>
      </w:r>
      <w:r w:rsidRPr="00AD657F">
        <w:rPr>
          <w:u w:val="single"/>
        </w:rPr>
        <w:t>inequality.</w:t>
      </w:r>
      <w:r w:rsidRPr="00AD657F">
        <w:rPr>
          <w:sz w:val="14"/>
        </w:rPr>
        <w:t xml:space="preserve"> They argue that Badiou’s attempt at universalizing does not achieve equality.27 </w:t>
      </w:r>
      <w:r w:rsidRPr="00AD657F">
        <w:rPr>
          <w:u w:val="single"/>
        </w:rPr>
        <w:t>But this view supposes that the situation remains the same in light of the event.</w:t>
      </w:r>
      <w:r w:rsidRPr="00AD657F">
        <w:rPr>
          <w:sz w:val="14"/>
        </w:rPr>
        <w:t xml:space="preserve"> </w:t>
      </w:r>
      <w:r w:rsidRPr="00A55058">
        <w:rPr>
          <w:highlight w:val="cyan"/>
          <w:u w:val="single"/>
        </w:rPr>
        <w:t>The event</w:t>
      </w:r>
      <w:r w:rsidRPr="00AD657F">
        <w:rPr>
          <w:u w:val="single"/>
        </w:rPr>
        <w:t xml:space="preserve"> manifests the state’s count; it </w:t>
      </w:r>
      <w:r w:rsidRPr="00A55058">
        <w:rPr>
          <w:highlight w:val="cyan"/>
          <w:u w:val="single"/>
        </w:rPr>
        <w:t xml:space="preserve">puts the lie to the state’s claim to totality and </w:t>
      </w:r>
      <w:r w:rsidRPr="00A55058">
        <w:rPr>
          <w:b/>
          <w:highlight w:val="cyan"/>
          <w:u w:val="single"/>
        </w:rPr>
        <w:t>thereby alters the situation</w:t>
      </w:r>
      <w:r w:rsidRPr="00AD657F">
        <w:rPr>
          <w:sz w:val="14"/>
        </w:rPr>
        <w:t xml:space="preserve"> by challenging the count of the count. </w:t>
      </w:r>
      <w:r w:rsidRPr="00AD657F">
        <w:rPr>
          <w:u w:val="single"/>
        </w:rPr>
        <w:t>The state of the situation cannot endure the challenge to its totalizing claim</w:t>
      </w:r>
      <w:r w:rsidRPr="00AD657F">
        <w:rPr>
          <w:sz w:val="14"/>
        </w:rPr>
        <w:t xml:space="preserve"> which buttresses its operation of the count of the count. For Badiou, </w:t>
      </w:r>
      <w:r w:rsidRPr="00A55058">
        <w:rPr>
          <w:highlight w:val="cyan"/>
          <w:u w:val="single"/>
        </w:rPr>
        <w:t>the task of politics is to</w:t>
      </w:r>
      <w:r w:rsidRPr="00AD657F">
        <w:rPr>
          <w:sz w:val="14"/>
        </w:rPr>
        <w:t xml:space="preserve"> manifest the count of the count and to show the disparity between the count of the count and the count and so to </w:t>
      </w:r>
      <w:r w:rsidRPr="00A55058">
        <w:rPr>
          <w:b/>
          <w:highlight w:val="cyan"/>
          <w:u w:val="single"/>
        </w:rPr>
        <w:t>disrupt the state</w:t>
      </w:r>
      <w:r w:rsidRPr="00AD657F">
        <w:rPr>
          <w:b/>
          <w:u w:val="single"/>
        </w:rPr>
        <w:t xml:space="preserve"> </w:t>
      </w:r>
      <w:r w:rsidRPr="00A55058">
        <w:rPr>
          <w:b/>
          <w:highlight w:val="cyan"/>
          <w:u w:val="single"/>
        </w:rPr>
        <w:t>by showing</w:t>
      </w:r>
      <w:r w:rsidRPr="00AD657F">
        <w:rPr>
          <w:b/>
          <w:u w:val="single"/>
        </w:rPr>
        <w:t xml:space="preserve"> that </w:t>
      </w:r>
      <w:r w:rsidRPr="00A55058">
        <w:rPr>
          <w:b/>
          <w:highlight w:val="cyan"/>
          <w:u w:val="single"/>
        </w:rPr>
        <w:t>it</w:t>
      </w:r>
      <w:r w:rsidRPr="00AD657F">
        <w:rPr>
          <w:b/>
          <w:u w:val="single"/>
        </w:rPr>
        <w:t xml:space="preserve">, against its own best efforts, is </w:t>
      </w:r>
      <w:r w:rsidRPr="00A55058">
        <w:rPr>
          <w:b/>
          <w:highlight w:val="cyan"/>
          <w:u w:val="single"/>
        </w:rPr>
        <w:t>inconsistent</w:t>
      </w:r>
      <w:r w:rsidRPr="00AD657F">
        <w:rPr>
          <w:sz w:val="14"/>
        </w:rPr>
        <w:t xml:space="preserve"> (</w:t>
      </w:r>
      <w:r w:rsidRPr="00AD657F">
        <w:rPr>
          <w:u w:val="single"/>
        </w:rPr>
        <w:t>precisely because it is totalizing</w:t>
      </w:r>
      <w:r w:rsidRPr="00AD657F">
        <w:rPr>
          <w:sz w:val="14"/>
        </w:rPr>
        <w:t xml:space="preserve">). </w:t>
      </w:r>
      <w:r w:rsidRPr="00AD657F">
        <w:rPr>
          <w:u w:val="single"/>
        </w:rPr>
        <w:t xml:space="preserve">The state has within it elements that it does not </w:t>
      </w:r>
      <w:r w:rsidRPr="00AD657F">
        <w:rPr>
          <w:u w:val="single"/>
        </w:rPr>
        <w:lastRenderedPageBreak/>
        <w:t>count and parts that it excessively counts</w:t>
      </w:r>
      <w:r w:rsidRPr="00AD657F">
        <w:rPr>
          <w:sz w:val="14"/>
        </w:rPr>
        <w:t xml:space="preserve"> beyond what is included in the situation. As Hallward explains, </w:t>
      </w:r>
      <w:r w:rsidRPr="00AD657F">
        <w:rPr>
          <w:b/>
          <w:u w:val="single"/>
        </w:rPr>
        <w:t>from inside the situation, it is impossible to apprehend</w:t>
      </w:r>
      <w:r w:rsidRPr="00AD657F">
        <w:rPr>
          <w:u w:val="single"/>
        </w:rPr>
        <w:t xml:space="preserve"> an inconsistency inaccessible to the count.</w:t>
      </w:r>
      <w:r w:rsidRPr="00AD657F">
        <w:rPr>
          <w:sz w:val="14"/>
        </w:rPr>
        <w:t xml:space="preserve"> </w:t>
      </w:r>
      <w:r w:rsidRPr="00AD657F">
        <w:rPr>
          <w:u w:val="single"/>
        </w:rPr>
        <w:t>The event disrupts the situation and thereby projects us outside of it such that the inconsistency becomes accessible.</w:t>
      </w:r>
      <w:r w:rsidRPr="00AD657F">
        <w:rPr>
          <w:sz w:val="14"/>
        </w:rPr>
        <w:t xml:space="preserve">28 As Badiou defines politics and the thought that follows along with it: Finally to count as one that which is not even counted is what is at stake in every genuinely political thought, every prescription that summons the collective as </w:t>
      </w:r>
      <w:r w:rsidRPr="006900BD">
        <w:rPr>
          <w:sz w:val="14"/>
        </w:rPr>
        <w:t xml:space="preserve">such.29 </w:t>
      </w:r>
      <w:r w:rsidRPr="006900BD">
        <w:rPr>
          <w:u w:val="single"/>
        </w:rPr>
        <w:t>Politics exists</w:t>
      </w:r>
      <w:r w:rsidRPr="006900BD">
        <w:rPr>
          <w:sz w:val="14"/>
        </w:rPr>
        <w:t xml:space="preserve"> (in the sense of an occurrence of equality) </w:t>
      </w:r>
      <w:r w:rsidRPr="006900BD">
        <w:rPr>
          <w:u w:val="single"/>
        </w:rPr>
        <w:t>because the whole of the community does not count a given collective as one of its parts. The whole counts this collective as nothing.</w:t>
      </w:r>
      <w:r w:rsidRPr="006900BD">
        <w:rPr>
          <w:b/>
          <w:u w:val="single"/>
        </w:rPr>
        <w:t xml:space="preserve"> No sooner does this nothing express itself, which it can do only by declaring itself to be whole, than politics exists. </w:t>
      </w:r>
      <w:r w:rsidRPr="006900BD">
        <w:rPr>
          <w:u w:val="single"/>
        </w:rPr>
        <w:t>In this sense the ‘we are nothing, let us be everything’ of The Internationale sums up every politics</w:t>
      </w:r>
      <w:r w:rsidRPr="006900BD">
        <w:rPr>
          <w:sz w:val="14"/>
        </w:rPr>
        <w:t xml:space="preserve"> (</w:t>
      </w:r>
      <w:r w:rsidRPr="006900BD">
        <w:rPr>
          <w:u w:val="single"/>
        </w:rPr>
        <w:t>of</w:t>
      </w:r>
      <w:r w:rsidRPr="00AD657F">
        <w:rPr>
          <w:u w:val="single"/>
        </w:rPr>
        <w:t xml:space="preserve"> emancipation, or equality</w:t>
      </w:r>
      <w:r w:rsidRPr="00AD657F">
        <w:rPr>
          <w:sz w:val="14"/>
        </w:rPr>
        <w:t xml:space="preserve">).30 </w:t>
      </w:r>
      <w:r w:rsidRPr="0040200E">
        <w:rPr>
          <w:highlight w:val="cyan"/>
          <w:u w:val="single"/>
        </w:rPr>
        <w:t>The presentation of the</w:t>
      </w:r>
      <w:r w:rsidRPr="00AD657F">
        <w:rPr>
          <w:u w:val="single"/>
        </w:rPr>
        <w:t xml:space="preserve"> nothing, </w:t>
      </w:r>
      <w:r w:rsidRPr="0040200E">
        <w:rPr>
          <w:highlight w:val="cyan"/>
          <w:u w:val="single"/>
        </w:rPr>
        <w:t>impossible in the situation, is</w:t>
      </w:r>
      <w:r w:rsidRPr="00AD657F">
        <w:rPr>
          <w:u w:val="single"/>
        </w:rPr>
        <w:t xml:space="preserve"> the collective action of </w:t>
      </w:r>
      <w:r w:rsidRPr="0040200E">
        <w:rPr>
          <w:highlight w:val="cyan"/>
          <w:u w:val="single"/>
        </w:rPr>
        <w:t>politics</w:t>
      </w:r>
      <w:r w:rsidRPr="00AD657F">
        <w:rPr>
          <w:u w:val="single"/>
        </w:rPr>
        <w:t>.</w:t>
      </w:r>
      <w:r w:rsidRPr="00AD657F">
        <w:rPr>
          <w:sz w:val="14"/>
        </w:rPr>
        <w:t xml:space="preserve"> Precisely because the state is bent on maintaining itself by maintaining its claim to totality, the disruption of the count that shows the totality to fall short is a disruption of the state. Empirically, </w:t>
      </w:r>
      <w:r w:rsidRPr="00AD657F">
        <w:rPr>
          <w:u w:val="single"/>
        </w:rPr>
        <w:t>this means that whenever there is a genuinely political event, the State reveals itself. It reveals its excess of power, its repressive dimension.</w:t>
      </w:r>
      <w:r w:rsidRPr="00AD657F">
        <w:rPr>
          <w:sz w:val="14"/>
        </w:rPr>
        <w:t xml:space="preserve">31 So for Badiou, </w:t>
      </w:r>
      <w:r w:rsidRPr="00AD657F">
        <w:rPr>
          <w:b/>
          <w:u w:val="single"/>
        </w:rPr>
        <w:t>politics, wherein the uncounted comes to the fore, puts the state at a distance and only by so doing can offer a measure for the state.</w:t>
      </w:r>
      <w:r w:rsidRPr="00AD657F">
        <w:rPr>
          <w:sz w:val="14"/>
        </w:rPr>
        <w:t xml:space="preserve">32 “THERE IS ONLY ONE WORLD” The important claim that underlies Badiou’s ontology is </w:t>
      </w:r>
      <w:r w:rsidRPr="00AD657F">
        <w:rPr>
          <w:u w:val="single"/>
        </w:rPr>
        <w:t>the priority of the multiple</w:t>
      </w:r>
      <w:r w:rsidRPr="00AD657F">
        <w:rPr>
          <w:sz w:val="14"/>
        </w:rPr>
        <w:t xml:space="preserve"> that </w:t>
      </w:r>
      <w:r w:rsidRPr="00AD657F">
        <w:rPr>
          <w:u w:val="single"/>
        </w:rPr>
        <w:t>prevents exclusion on the basis of qualities or lack thereof.</w:t>
      </w:r>
      <w:r w:rsidRPr="00AD657F">
        <w:rPr>
          <w:sz w:val="14"/>
        </w:rPr>
        <w:t xml:space="preserve"> The priority of the multiple enables us to think of all elements or sets that are in the set as belonging to it. The one of politics, however, is not ontological; it is evental.33 Badiou’s ontology of the multiple allows us to think both the logic of the state and </w:t>
      </w:r>
      <w:r w:rsidRPr="006900BD">
        <w:rPr>
          <w:sz w:val="14"/>
        </w:rPr>
        <w:t xml:space="preserve">the world of the event. </w:t>
      </w:r>
      <w:r w:rsidRPr="006900BD">
        <w:rPr>
          <w:u w:val="single"/>
        </w:rPr>
        <w:t>The logic of the state and</w:t>
      </w:r>
      <w:r w:rsidRPr="006900BD">
        <w:rPr>
          <w:sz w:val="14"/>
        </w:rPr>
        <w:t xml:space="preserve"> its pretension to </w:t>
      </w:r>
      <w:r w:rsidRPr="006900BD">
        <w:rPr>
          <w:u w:val="single"/>
        </w:rPr>
        <w:t>totality appear to secure universality, but instead produce a division between the counted and the uncounted.</w:t>
      </w:r>
      <w:r w:rsidRPr="006900BD">
        <w:rPr>
          <w:sz w:val="14"/>
        </w:rPr>
        <w:t xml:space="preserve"> This is a divided world, the insistence on </w:t>
      </w:r>
      <w:r w:rsidRPr="006900BD">
        <w:rPr>
          <w:u w:val="single"/>
        </w:rPr>
        <w:t>two worlds.</w:t>
      </w:r>
      <w:r w:rsidRPr="006900BD">
        <w:rPr>
          <w:sz w:val="14"/>
        </w:rPr>
        <w:t xml:space="preserve"> </w:t>
      </w:r>
      <w:r w:rsidRPr="006900BD">
        <w:rPr>
          <w:u w:val="single"/>
        </w:rPr>
        <w:t>The evental disruption of this operation testifies to the universality of the truth of politics and thereby produces one world.</w:t>
      </w:r>
      <w:r w:rsidRPr="006900BD">
        <w:rPr>
          <w:sz w:val="14"/>
        </w:rPr>
        <w:t xml:space="preserve"> The political world can be said to be one, for </w:t>
      </w:r>
      <w:r w:rsidRPr="006900BD">
        <w:rPr>
          <w:b/>
          <w:u w:val="single"/>
        </w:rPr>
        <w:t>though the one is not, unity can be performed.</w:t>
      </w:r>
      <w:r w:rsidRPr="006900BD">
        <w:rPr>
          <w:sz w:val="14"/>
        </w:rPr>
        <w:t xml:space="preserve"> </w:t>
      </w:r>
      <w:r w:rsidRPr="006900BD">
        <w:rPr>
          <w:u w:val="single"/>
        </w:rPr>
        <w:t>The two worlds</w:t>
      </w:r>
      <w:r w:rsidRPr="00AD657F">
        <w:rPr>
          <w:u w:val="single"/>
        </w:rPr>
        <w:t xml:space="preserve"> formed by the totalizing state define two ways of being within the same overarching ontology: counted and uncounted. The one world made true by the political subject is performed and activated. </w:t>
      </w:r>
      <w:r w:rsidRPr="00AD657F">
        <w:rPr>
          <w:sz w:val="14"/>
        </w:rPr>
        <w:t xml:space="preserve">In “The Communist Hypothesis,” the essay Badiou wrote after Sarkozy’s post-election charge to “do away with May ’68 once and for all,” Badiou argues for a performative unity of the world.34 As performative, </w:t>
      </w:r>
      <w:r w:rsidRPr="0040200E">
        <w:rPr>
          <w:highlight w:val="cyan"/>
          <w:u w:val="single"/>
        </w:rPr>
        <w:t>this unity is not</w:t>
      </w:r>
      <w:r w:rsidRPr="00AD657F">
        <w:rPr>
          <w:u w:val="single"/>
        </w:rPr>
        <w:t xml:space="preserve"> ontological and it is not </w:t>
      </w:r>
      <w:r w:rsidRPr="0040200E">
        <w:rPr>
          <w:highlight w:val="cyan"/>
          <w:u w:val="single"/>
        </w:rPr>
        <w:t>fixed</w:t>
      </w:r>
      <w:r w:rsidRPr="00AD657F">
        <w:rPr>
          <w:u w:val="single"/>
        </w:rPr>
        <w:t>. The oneness of the world must be attested to continually.</w:t>
      </w:r>
      <w:r w:rsidRPr="00AD657F">
        <w:rPr>
          <w:sz w:val="14"/>
        </w:rPr>
        <w:t xml:space="preserve"> Badiou elaborates this view of the one world of politics in his expanded version of this essay, The Meaning of Sarkozy, where he dedicates a chapter to the axiom, “there is only one world”. 35 Against the “artificial and murderous division of the world into two,” Badiou encourages a notion of </w:t>
      </w:r>
      <w:r w:rsidRPr="0040200E">
        <w:rPr>
          <w:b/>
          <w:highlight w:val="cyan"/>
          <w:u w:val="single"/>
        </w:rPr>
        <w:t>the political world</w:t>
      </w:r>
      <w:r w:rsidRPr="00AD657F">
        <w:rPr>
          <w:b/>
          <w:u w:val="single"/>
        </w:rPr>
        <w:t xml:space="preserve"> that </w:t>
      </w:r>
      <w:r w:rsidRPr="0040200E">
        <w:rPr>
          <w:b/>
          <w:highlight w:val="cyan"/>
          <w:u w:val="single"/>
        </w:rPr>
        <w:t>takes all others to belong to the same</w:t>
      </w:r>
      <w:r w:rsidRPr="00AD657F">
        <w:rPr>
          <w:b/>
          <w:u w:val="single"/>
        </w:rPr>
        <w:t xml:space="preserve"> world as myself.</w:t>
      </w:r>
      <w:r w:rsidRPr="00AD657F">
        <w:rPr>
          <w:sz w:val="14"/>
        </w:rPr>
        <w:t xml:space="preserve"> </w:t>
      </w:r>
      <w:r w:rsidRPr="00AD657F">
        <w:rPr>
          <w:u w:val="single"/>
        </w:rPr>
        <w:t>Such a world is an</w:t>
      </w:r>
      <w:r w:rsidRPr="00AD657F">
        <w:rPr>
          <w:sz w:val="14"/>
        </w:rPr>
        <w:t xml:space="preserve"> “</w:t>
      </w:r>
      <w:r w:rsidRPr="00AD657F">
        <w:rPr>
          <w:b/>
          <w:u w:val="single"/>
        </w:rPr>
        <w:t>unlimited set of differences</w:t>
      </w:r>
      <w:r w:rsidRPr="00AD657F">
        <w:rPr>
          <w:sz w:val="14"/>
        </w:rPr>
        <w:t xml:space="preserve">” </w:t>
      </w:r>
      <w:r w:rsidRPr="00AD657F">
        <w:rPr>
          <w:u w:val="single"/>
        </w:rPr>
        <w:t xml:space="preserve">but these </w:t>
      </w:r>
      <w:r w:rsidRPr="0040200E">
        <w:rPr>
          <w:highlight w:val="cyan"/>
          <w:u w:val="single"/>
        </w:rPr>
        <w:t>differences make the world the same</w:t>
      </w:r>
      <w:r w:rsidRPr="00AD657F">
        <w:rPr>
          <w:u w:val="single"/>
        </w:rPr>
        <w:t xml:space="preserve"> because the beings in it are equally different.</w:t>
      </w:r>
      <w:r w:rsidRPr="00AD657F">
        <w:rPr>
          <w:sz w:val="14"/>
        </w:rPr>
        <w:t xml:space="preserve">36 Badiou observes that “unleashed capitalism imposes” two worlds: the world in the service of wealth and one that is excluded because unable to serve wealth.37 The first he calls the world of things, the second, the world of persons. The rule of the world of things is that there is nothing better than personal gain. Following this rule means dividing people “by and for the defense of privileges of wealth and power.”38 In a real sense, the world in the service of wealth proclaims, “If you’re not with us, you are against us,” and divides the world accordingly. The world of persons, on the other hand, is “one of living and acting beings existing in the same world with others – we can agree and disagree – but on the absolute </w:t>
      </w:r>
      <w:r w:rsidRPr="006900BD">
        <w:rPr>
          <w:sz w:val="14"/>
        </w:rPr>
        <w:t xml:space="preserve">precondition that they exist exactly as I do.”39 </w:t>
      </w:r>
      <w:r w:rsidRPr="006900BD">
        <w:rPr>
          <w:u w:val="single"/>
        </w:rPr>
        <w:t>Rejecting the world of things and asserting the world of persons requires</w:t>
      </w:r>
      <w:r w:rsidRPr="006900BD">
        <w:rPr>
          <w:sz w:val="14"/>
        </w:rPr>
        <w:t xml:space="preserve"> rejecting all things in the service of wealth and </w:t>
      </w:r>
      <w:r w:rsidRPr="006900BD">
        <w:rPr>
          <w:b/>
          <w:u w:val="single"/>
        </w:rPr>
        <w:t>positioning oneself from a point outside of the rule of that world.</w:t>
      </w:r>
      <w:r w:rsidRPr="006900BD">
        <w:rPr>
          <w:sz w:val="14"/>
        </w:rPr>
        <w:t xml:space="preserve"> Set</w:t>
      </w:r>
      <w:r w:rsidRPr="00AD657F">
        <w:rPr>
          <w:sz w:val="14"/>
        </w:rPr>
        <w:t xml:space="preserve"> theoretically, </w:t>
      </w:r>
      <w:r w:rsidRPr="006900BD">
        <w:rPr>
          <w:u w:val="single"/>
        </w:rPr>
        <w:t>this</w:t>
      </w:r>
      <w:r w:rsidRPr="00AD657F">
        <w:rPr>
          <w:u w:val="single"/>
        </w:rPr>
        <w:t xml:space="preserve"> positioning </w:t>
      </w:r>
      <w:r w:rsidRPr="006900BD">
        <w:rPr>
          <w:u w:val="single"/>
        </w:rPr>
        <w:t xml:space="preserve">follows from </w:t>
      </w:r>
      <w:r w:rsidRPr="0040200E">
        <w:rPr>
          <w:highlight w:val="cyan"/>
          <w:u w:val="single"/>
        </w:rPr>
        <w:t xml:space="preserve">the evental disruption </w:t>
      </w:r>
      <w:r w:rsidRPr="006900BD">
        <w:rPr>
          <w:u w:val="single"/>
        </w:rPr>
        <w:t xml:space="preserve">that </w:t>
      </w:r>
      <w:r w:rsidRPr="0040200E">
        <w:rPr>
          <w:highlight w:val="cyan"/>
          <w:u w:val="single"/>
        </w:rPr>
        <w:t>recognizes that there is a</w:t>
      </w:r>
      <w:r w:rsidRPr="0040200E">
        <w:rPr>
          <w:sz w:val="14"/>
          <w:highlight w:val="cyan"/>
        </w:rPr>
        <w:t xml:space="preserve"> “</w:t>
      </w:r>
      <w:r w:rsidRPr="0040200E">
        <w:rPr>
          <w:highlight w:val="cyan"/>
          <w:u w:val="single"/>
        </w:rPr>
        <w:t>nothing</w:t>
      </w:r>
      <w:r w:rsidRPr="0040200E">
        <w:rPr>
          <w:sz w:val="14"/>
          <w:highlight w:val="cyan"/>
        </w:rPr>
        <w:t xml:space="preserve">” </w:t>
      </w:r>
      <w:r w:rsidRPr="0040200E">
        <w:rPr>
          <w:highlight w:val="cyan"/>
          <w:u w:val="single"/>
        </w:rPr>
        <w:t>that grounds the whole</w:t>
      </w:r>
      <w:r w:rsidRPr="00AD657F">
        <w:rPr>
          <w:u w:val="single"/>
        </w:rPr>
        <w:t>.</w:t>
      </w:r>
      <w:r w:rsidRPr="00AD657F">
        <w:rPr>
          <w:sz w:val="14"/>
        </w:rPr>
        <w:t xml:space="preserve"> Subjectivization is the process of working out the implications of the evental disruption and forming oneself in light of them, or of transforming “consuming individuals” into “subjects of a real process.”40 </w:t>
      </w:r>
      <w:r w:rsidRPr="00AD657F">
        <w:rPr>
          <w:u w:val="single"/>
        </w:rPr>
        <w:t>Yet the effort to make the rejection</w:t>
      </w:r>
      <w:r w:rsidRPr="00AD657F">
        <w:rPr>
          <w:sz w:val="14"/>
        </w:rPr>
        <w:t xml:space="preserve"> of the world of wealth </w:t>
      </w:r>
      <w:r w:rsidRPr="00AD657F">
        <w:rPr>
          <w:u w:val="single"/>
        </w:rPr>
        <w:t>impossible</w:t>
      </w:r>
      <w:r w:rsidRPr="00AD657F">
        <w:rPr>
          <w:sz w:val="14"/>
        </w:rPr>
        <w:t xml:space="preserve"> is precisely Sarkozy’s task when he claims to “do away with May ’68 once and for all”. He aims precisely to annihilate any idea that asserts that a position can be maintained outside the wealth-protecting and -serving state.41 This is the continuum hypothesis of which Badiou speaks in Theory of the Subject </w:t>
      </w:r>
      <w:r w:rsidRPr="00AD657F">
        <w:rPr>
          <w:u w:val="single"/>
        </w:rPr>
        <w:t>whereby</w:t>
      </w:r>
      <w:r w:rsidRPr="00AD657F">
        <w:rPr>
          <w:sz w:val="14"/>
        </w:rPr>
        <w:t xml:space="preserve"> “</w:t>
      </w:r>
      <w:r w:rsidRPr="00AD657F">
        <w:rPr>
          <w:u w:val="single"/>
        </w:rPr>
        <w:t>those multiplicities that are too ambitious</w:t>
      </w:r>
      <w:r w:rsidRPr="00AD657F">
        <w:rPr>
          <w:sz w:val="14"/>
        </w:rPr>
        <w:t xml:space="preserve">” </w:t>
      </w:r>
      <w:r w:rsidRPr="00AD657F">
        <w:rPr>
          <w:u w:val="single"/>
        </w:rPr>
        <w:t>are properly controlled and expelled.</w:t>
      </w:r>
      <w:r w:rsidRPr="00AD657F">
        <w:rPr>
          <w:sz w:val="14"/>
        </w:rPr>
        <w:t xml:space="preserve">42 Contrast the continuum hypothesis with the communist hypothesis whereby we can deny that there are class relations precisely because there is only one world. The dividing of the world into classes is the effect of a totalizing state operation that cannot universalize, that is, that cannot include all it purports to include.43 Badiou writes of revolution of an act of a people for whom, “The proletariat only names the One, as the One of politics.”44 When the proletariat becomes the One, there is no longer class struggle, there is now the universalizing of politics to everyone. What had formerly been denied the proletariat is now set to work in the world as the unity of that world. So </w:t>
      </w:r>
      <w:r w:rsidRPr="00AD657F">
        <w:rPr>
          <w:u w:val="single"/>
        </w:rPr>
        <w:t>to say that there is only one political subject is not to indicate one over another, but to stay more emphatically that the political subject is universal. To claim this point beyond</w:t>
      </w:r>
      <w:r w:rsidRPr="00AD657F">
        <w:rPr>
          <w:sz w:val="14"/>
        </w:rPr>
        <w:t xml:space="preserve"> the service of wealth, beyond </w:t>
      </w:r>
      <w:r w:rsidRPr="00AD657F">
        <w:rPr>
          <w:u w:val="single"/>
        </w:rPr>
        <w:t>this totalizing world, is to engage in the practice and collective action of challenging the world riven in two and to perform the unity of the world.</w:t>
      </w:r>
      <w:r w:rsidRPr="00AD657F">
        <w:rPr>
          <w:sz w:val="14"/>
        </w:rPr>
        <w:t xml:space="preserve"> </w:t>
      </w:r>
      <w:r w:rsidRPr="00AD657F">
        <w:rPr>
          <w:u w:val="single"/>
        </w:rPr>
        <w:t>In the axiom</w:t>
      </w:r>
      <w:r w:rsidRPr="00AD657F">
        <w:rPr>
          <w:sz w:val="14"/>
        </w:rPr>
        <w:t>, “</w:t>
      </w:r>
      <w:r w:rsidRPr="00AD657F">
        <w:rPr>
          <w:u w:val="single"/>
        </w:rPr>
        <w:t>the world is One</w:t>
      </w:r>
      <w:r w:rsidRPr="00AD657F">
        <w:rPr>
          <w:sz w:val="14"/>
        </w:rPr>
        <w:t xml:space="preserve">,” </w:t>
      </w:r>
      <w:r w:rsidRPr="00AD657F">
        <w:rPr>
          <w:u w:val="single"/>
        </w:rPr>
        <w:t xml:space="preserve">we enact the truth that all those who </w:t>
      </w:r>
      <w:r w:rsidRPr="00AD657F">
        <w:rPr>
          <w:b/>
          <w:u w:val="single"/>
        </w:rPr>
        <w:t>live in this world exist as much as any other person who exists</w:t>
      </w:r>
      <w:r w:rsidRPr="00AD657F">
        <w:rPr>
          <w:sz w:val="14"/>
        </w:rPr>
        <w:t xml:space="preserve"> in this world.45 For Badiou, there is little difference between the truth of a principle and the performance of a principle. Any true principle affects our living and “separates itself from domination and opens the field of the possible.”46 Since the </w:t>
      </w:r>
      <w:r w:rsidRPr="00AD657F">
        <w:rPr>
          <w:sz w:val="14"/>
        </w:rPr>
        <w:lastRenderedPageBreak/>
        <w:t xml:space="preserve">oneness of the world is true, it is an axiom that must be performed. Badiou’s view is that politics is “collective action” to “develop in reality the consequences of a new possibility repressed by the dominant state of affairs.”47 This is subjectivization.48 </w:t>
      </w:r>
      <w:r w:rsidRPr="004021B4">
        <w:rPr>
          <w:highlight w:val="cyan"/>
          <w:u w:val="single"/>
        </w:rPr>
        <w:t>Politics puts into motion the action that shows those excluded do belong</w:t>
      </w:r>
      <w:r w:rsidRPr="00AD657F">
        <w:rPr>
          <w:u w:val="single"/>
        </w:rPr>
        <w:t xml:space="preserve">; the axiom makes possible what was supposed to be unthinkable. </w:t>
      </w:r>
      <w:r w:rsidRPr="00AD657F">
        <w:rPr>
          <w:sz w:val="14"/>
        </w:rPr>
        <w:t xml:space="preserve">For this reason, as Badiou writes, the mantra “there is only one world” unifies the multiples whose invariant being is human under the “same existential situation,” that is to say, in the same world.49 As a mantra, it is not a description of what is as much as a collective action to bring about the unity of the world. Badiou argues that </w:t>
      </w:r>
      <w:r w:rsidRPr="00AD657F">
        <w:rPr>
          <w:u w:val="single"/>
        </w:rPr>
        <w:t>excluding those who do not, for example</w:t>
      </w:r>
      <w:r w:rsidRPr="00AD657F">
        <w:rPr>
          <w:sz w:val="14"/>
        </w:rPr>
        <w:t>, “</w:t>
      </w:r>
      <w:r w:rsidRPr="00AD657F">
        <w:rPr>
          <w:u w:val="single"/>
        </w:rPr>
        <w:t>love France</w:t>
      </w:r>
      <w:r w:rsidRPr="00AD657F">
        <w:rPr>
          <w:sz w:val="14"/>
        </w:rPr>
        <w:t xml:space="preserve">,” as Sarkozy demanded after his election, </w:t>
      </w:r>
      <w:r w:rsidRPr="00AD657F">
        <w:rPr>
          <w:u w:val="single"/>
        </w:rPr>
        <w:t xml:space="preserve">is to have </w:t>
      </w:r>
      <w:r w:rsidRPr="00AD657F">
        <w:rPr>
          <w:b/>
          <w:u w:val="single"/>
        </w:rPr>
        <w:t xml:space="preserve">placed </w:t>
      </w:r>
      <w:r w:rsidRPr="004021B4">
        <w:rPr>
          <w:b/>
          <w:highlight w:val="cyan"/>
          <w:u w:val="single"/>
        </w:rPr>
        <w:t>conditions on belonging</w:t>
      </w:r>
      <w:r w:rsidRPr="00AD657F">
        <w:rPr>
          <w:u w:val="single"/>
        </w:rPr>
        <w:t>, and hence to judge belonging in terms of qualities presented rather than existence in one world.</w:t>
      </w:r>
      <w:r w:rsidRPr="00AD657F">
        <w:rPr>
          <w:sz w:val="14"/>
        </w:rPr>
        <w:t xml:space="preserve">50 </w:t>
      </w:r>
      <w:r w:rsidRPr="00AD657F">
        <w:rPr>
          <w:b/>
          <w:u w:val="single"/>
        </w:rPr>
        <w:t xml:space="preserve">Such a practice </w:t>
      </w:r>
      <w:r w:rsidRPr="004021B4">
        <w:rPr>
          <w:b/>
          <w:highlight w:val="cyan"/>
          <w:u w:val="single"/>
        </w:rPr>
        <w:t>denies that there is one world</w:t>
      </w:r>
      <w:r w:rsidRPr="00AD657F">
        <w:rPr>
          <w:b/>
          <w:u w:val="single"/>
        </w:rPr>
        <w:t>.</w:t>
      </w:r>
      <w:r w:rsidRPr="00AD657F">
        <w:rPr>
          <w:sz w:val="14"/>
        </w:rPr>
        <w:t xml:space="preserve"> </w:t>
      </w:r>
      <w:r w:rsidRPr="00AD657F">
        <w:rPr>
          <w:u w:val="single"/>
        </w:rPr>
        <w:t xml:space="preserve">The axiom that there is one world </w:t>
      </w:r>
      <w:r w:rsidRPr="00AD657F">
        <w:rPr>
          <w:b/>
          <w:u w:val="single"/>
        </w:rPr>
        <w:t>precludes any preconditions</w:t>
      </w:r>
      <w:r w:rsidRPr="00AD657F">
        <w:rPr>
          <w:sz w:val="14"/>
        </w:rPr>
        <w:t xml:space="preserve"> for existing in the world because to assert one world is to affirm that the world in which we all belong is the place of unlimited differences, that is, to assert the being of the multiple.51 Badiou should be taken to be speaking in terms of the political truth procedure of the ontological situation when he speaks of one world. This affirmation of one world is not at odds with Badiou’s position in Logics of Worlds that human beings appear in many worlds.52 Badiou explains that what is the same ontologically can belong to different worlds, and human beings in particular appear in a great number of worlds. Badiou draws the difference between the logical construction of appearance (his phenomenology) which occurs in a plurality of worlds, and the universal of the pure multiple (his ontology) which exists in one world (his politics).53 The problem of that ontology is that it totalizes, so politics is the evental truth procedure that must perform the one world. In this way, there are three senses in which Badiou speaks of world: phenomenologically there are plural worlds, ontologically there is a totalized world, and politically there is a universal and performed world. </w:t>
      </w:r>
      <w:r w:rsidRPr="00AD657F">
        <w:rPr>
          <w:u w:val="single"/>
        </w:rPr>
        <w:t xml:space="preserve">The understanding of the world as one is the precondition for egalitarian politics, yet the </w:t>
      </w:r>
      <w:r w:rsidRPr="004021B4">
        <w:rPr>
          <w:highlight w:val="cyan"/>
          <w:u w:val="single"/>
        </w:rPr>
        <w:t>egalitarianism</w:t>
      </w:r>
      <w:r w:rsidRPr="00AD657F">
        <w:rPr>
          <w:u w:val="single"/>
        </w:rPr>
        <w:t xml:space="preserve"> that Badiou introduces here </w:t>
      </w:r>
      <w:r w:rsidRPr="004021B4">
        <w:rPr>
          <w:highlight w:val="cyan"/>
          <w:u w:val="single"/>
        </w:rPr>
        <w:t>vigorously opposes universalizing from any one particular identity in order to achieve equality</w:t>
      </w:r>
      <w:r w:rsidRPr="00AD657F">
        <w:rPr>
          <w:u w:val="single"/>
        </w:rPr>
        <w:t>.</w:t>
      </w:r>
      <w:r w:rsidRPr="00AD657F">
        <w:rPr>
          <w:sz w:val="14"/>
        </w:rPr>
        <w:t xml:space="preserve"> Such a universalizing involves a recognition of something held in common that ensures equality. </w:t>
      </w:r>
      <w:r w:rsidRPr="00AD657F">
        <w:rPr>
          <w:u w:val="single"/>
        </w:rPr>
        <w:t xml:space="preserve">The one world that must be performed is one of both identity and differences where the </w:t>
      </w:r>
      <w:r w:rsidRPr="004021B4">
        <w:rPr>
          <w:b/>
          <w:highlight w:val="cyan"/>
          <w:u w:val="single"/>
        </w:rPr>
        <w:t>differences do not challenge the unity of the world and the identities do not establish it.</w:t>
      </w:r>
      <w:r w:rsidRPr="00AD657F">
        <w:rPr>
          <w:sz w:val="14"/>
        </w:rPr>
        <w:t xml:space="preserve"> Because Badiou bases his ontology on the multiple, he can base belonging on </w:t>
      </w:r>
      <w:r w:rsidRPr="004021B4">
        <w:rPr>
          <w:highlight w:val="cyan"/>
          <w:u w:val="single"/>
        </w:rPr>
        <w:t>differences</w:t>
      </w:r>
      <w:r w:rsidRPr="00AD657F">
        <w:rPr>
          <w:sz w:val="14"/>
        </w:rPr>
        <w:t xml:space="preserve">, which </w:t>
      </w:r>
      <w:r w:rsidRPr="004021B4">
        <w:rPr>
          <w:highlight w:val="cyan"/>
          <w:u w:val="single"/>
        </w:rPr>
        <w:t>become the principle of existence</w:t>
      </w:r>
      <w:r w:rsidRPr="00AD657F">
        <w:rPr>
          <w:u w:val="single"/>
        </w:rPr>
        <w:t xml:space="preserve"> of this world in which everyone belongs.</w:t>
      </w:r>
      <w:r w:rsidRPr="00AD657F">
        <w:rPr>
          <w:sz w:val="14"/>
        </w:rPr>
        <w:t xml:space="preserve">54 “The single world is precisely the place where an unlimited set of differences exists.”55 Of course, the significance of identity is not nothing. Identity is the gathering of multiples that comprise a self. The political consequence of “there is only one world” is that what is common in each identity is joined together. But the common that follows from the ontological priority of the multiple is nothing but their mutual presence in the world.56 (Elsewhere, Badiou calls this process subtraction.57) An example of this mutual presence is the demonstrations in Paris and on the streets of Los Angeles (and throughout the United States) that undocumented workers belong because they are here. It is their presence that makes their identity universal and a part of the one world that is. Badiou distinguishes between several kinds of identity. Static identity is the identity that makes us different than others. Dynamic identity is what does not become different in ourselves. </w:t>
      </w:r>
      <w:r w:rsidRPr="00AD657F">
        <w:rPr>
          <w:u w:val="single"/>
        </w:rPr>
        <w:t xml:space="preserve">In the performance of one world, </w:t>
      </w:r>
      <w:r w:rsidRPr="00AD657F">
        <w:rPr>
          <w:sz w:val="14"/>
        </w:rPr>
        <w:t xml:space="preserve">Badiou maintains that </w:t>
      </w:r>
      <w:r w:rsidRPr="00AD657F">
        <w:rPr>
          <w:u w:val="single"/>
        </w:rPr>
        <w:t>we assert each person’s effort to develop her identity</w:t>
      </w:r>
      <w:r w:rsidRPr="00AD657F">
        <w:rPr>
          <w:sz w:val="14"/>
        </w:rPr>
        <w:t xml:space="preserve">, which means, </w:t>
      </w:r>
      <w:r w:rsidRPr="00AD657F">
        <w:rPr>
          <w:u w:val="single"/>
        </w:rPr>
        <w:t>to develop the ways in which she is different from others.</w:t>
      </w:r>
      <w:r w:rsidRPr="00AD657F">
        <w:rPr>
          <w:sz w:val="14"/>
        </w:rPr>
        <w:t xml:space="preserve"> </w:t>
      </w:r>
      <w:r w:rsidRPr="00AD657F">
        <w:rPr>
          <w:u w:val="single"/>
        </w:rPr>
        <w:t xml:space="preserve">We must protect these efforts because </w:t>
      </w:r>
      <w:r w:rsidRPr="004021B4">
        <w:rPr>
          <w:highlight w:val="cyan"/>
          <w:u w:val="single"/>
        </w:rPr>
        <w:t>in performing one world, we perform a universality in which no single</w:t>
      </w:r>
      <w:r w:rsidRPr="004021B4">
        <w:rPr>
          <w:sz w:val="14"/>
          <w:highlight w:val="cyan"/>
        </w:rPr>
        <w:t xml:space="preserve"> “</w:t>
      </w:r>
      <w:r w:rsidRPr="004021B4">
        <w:rPr>
          <w:highlight w:val="cyan"/>
          <w:u w:val="single"/>
        </w:rPr>
        <w:t>identity</w:t>
      </w:r>
      <w:r w:rsidRPr="00AD657F">
        <w:rPr>
          <w:sz w:val="14"/>
        </w:rPr>
        <w:t xml:space="preserve">,” </w:t>
      </w:r>
      <w:r w:rsidRPr="00AD657F">
        <w:rPr>
          <w:u w:val="single"/>
        </w:rPr>
        <w:t xml:space="preserve">especially the majority’s, </w:t>
      </w:r>
      <w:r w:rsidRPr="004021B4">
        <w:rPr>
          <w:highlight w:val="cyan"/>
          <w:u w:val="single"/>
        </w:rPr>
        <w:t>is better than any other.</w:t>
      </w:r>
      <w:r w:rsidRPr="00AD657F">
        <w:rPr>
          <w:sz w:val="14"/>
        </w:rPr>
        <w:t xml:space="preserve">58 Badiou’s commitment to the multiple elucidates the meaning of identity in our one shared world. </w:t>
      </w:r>
      <w:r w:rsidRPr="00AD657F">
        <w:rPr>
          <w:u w:val="single"/>
        </w:rPr>
        <w:t xml:space="preserve">In this one set of infinite difference where what is in common is presence in the set, we are reminded that </w:t>
      </w:r>
      <w:r w:rsidRPr="004021B4">
        <w:rPr>
          <w:b/>
          <w:highlight w:val="cyan"/>
          <w:u w:val="single"/>
        </w:rPr>
        <w:t>infinite alterity is not the exception, but precisely what there is</w:t>
      </w:r>
      <w:r w:rsidRPr="00AD657F">
        <w:rPr>
          <w:sz w:val="14"/>
        </w:rPr>
        <w:t xml:space="preserve">: multiplicity.59 </w:t>
      </w:r>
      <w:r w:rsidRPr="00AD657F">
        <w:rPr>
          <w:u w:val="single"/>
        </w:rPr>
        <w:t xml:space="preserve">Infinite alterity describes what exists in the world </w:t>
      </w:r>
      <w:r w:rsidRPr="004021B4">
        <w:rPr>
          <w:highlight w:val="cyan"/>
          <w:u w:val="single"/>
        </w:rPr>
        <w:t>since the multiples are as different from each other as from any other</w:t>
      </w:r>
      <w:r w:rsidRPr="00AD657F">
        <w:rPr>
          <w:u w:val="single"/>
        </w:rPr>
        <w:t>.</w:t>
      </w:r>
      <w:r w:rsidRPr="00AD657F">
        <w:rPr>
          <w:sz w:val="14"/>
        </w:rPr>
        <w:t xml:space="preserve">60 </w:t>
      </w:r>
      <w:r w:rsidRPr="00AD657F">
        <w:rPr>
          <w:u w:val="single"/>
        </w:rPr>
        <w:t xml:space="preserve">From affirmation of the ontological priority of multiplicity, </w:t>
      </w:r>
      <w:r w:rsidRPr="00D40580">
        <w:rPr>
          <w:highlight w:val="cyan"/>
          <w:u w:val="single"/>
        </w:rPr>
        <w:t xml:space="preserve">Badiou’s account leads to a politics that </w:t>
      </w:r>
      <w:r w:rsidRPr="00D40580">
        <w:rPr>
          <w:b/>
          <w:highlight w:val="cyan"/>
          <w:u w:val="single"/>
        </w:rPr>
        <w:t>actively affirms belonging</w:t>
      </w:r>
      <w:r w:rsidRPr="00AD657F">
        <w:rPr>
          <w:sz w:val="14"/>
        </w:rPr>
        <w:t xml:space="preserve"> based on existence in the set. Such a politics stands in contrast to the metaphysics of recognition that demands the appearance of qualities and essences to justify belonging.61 </w:t>
      </w:r>
      <w:r w:rsidRPr="00AD657F">
        <w:rPr>
          <w:u w:val="single"/>
        </w:rPr>
        <w:t>So Badiou can say in his Ethics that cultural, religious and national differences hold no difference for thought since the multiplicity of humankind manifests differences everywhere</w:t>
      </w:r>
      <w:r w:rsidRPr="00AD657F">
        <w:rPr>
          <w:sz w:val="14"/>
        </w:rPr>
        <w:t xml:space="preserve"> such that difference is “as obvious between me and my cousin from Lyon as it is between the Shi’ite community of Iraq and the fat cowboys of Texas.”62 </w:t>
      </w:r>
      <w:r w:rsidRPr="00D40580">
        <w:rPr>
          <w:b/>
          <w:highlight w:val="cyan"/>
          <w:u w:val="single"/>
        </w:rPr>
        <w:t>Human beings are difficult to recognize, or in danger of not being recognized, only when there is an essence that determines what makes one human</w:t>
      </w:r>
      <w:r w:rsidRPr="00AD657F">
        <w:rPr>
          <w:b/>
          <w:u w:val="single"/>
        </w:rPr>
        <w:t>.</w:t>
      </w:r>
      <w:r w:rsidRPr="00AD657F">
        <w:rPr>
          <w:sz w:val="14"/>
        </w:rPr>
        <w:t xml:space="preserve"> </w:t>
      </w:r>
      <w:r w:rsidRPr="00AD657F">
        <w:rPr>
          <w:u w:val="single"/>
        </w:rPr>
        <w:t>Having decentered a measure of the human</w:t>
      </w:r>
      <w:r w:rsidRPr="00AD657F">
        <w:rPr>
          <w:sz w:val="14"/>
        </w:rPr>
        <w:t xml:space="preserve">, by taking multiplicity as what is most ontologically true, </w:t>
      </w:r>
      <w:r w:rsidRPr="00AD657F">
        <w:rPr>
          <w:u w:val="single"/>
        </w:rPr>
        <w:t xml:space="preserve">we see that </w:t>
      </w:r>
      <w:r w:rsidRPr="00D40580">
        <w:rPr>
          <w:highlight w:val="cyan"/>
          <w:u w:val="single"/>
        </w:rPr>
        <w:t>identity</w:t>
      </w:r>
      <w:r w:rsidRPr="00AD657F">
        <w:rPr>
          <w:u w:val="single"/>
        </w:rPr>
        <w:t xml:space="preserve"> only </w:t>
      </w:r>
      <w:r w:rsidRPr="00D40580">
        <w:rPr>
          <w:highlight w:val="cyan"/>
          <w:u w:val="single"/>
        </w:rPr>
        <w:t xml:space="preserve">follows upon that multiplicity, and hence, </w:t>
      </w:r>
      <w:r w:rsidRPr="00D40580">
        <w:rPr>
          <w:b/>
          <w:highlight w:val="cyan"/>
          <w:u w:val="single"/>
        </w:rPr>
        <w:t>no one is more like a human than another</w:t>
      </w:r>
      <w:r w:rsidRPr="00AD657F">
        <w:rPr>
          <w:b/>
          <w:u w:val="single"/>
        </w:rPr>
        <w:t xml:space="preserve">. </w:t>
      </w:r>
      <w:r w:rsidRPr="00AD657F">
        <w:rPr>
          <w:sz w:val="14"/>
        </w:rPr>
        <w:t xml:space="preserve">THE EVENT, SUBJECTIVIZATION AND THE PERFORMANCE OF ONE WORLD The one world of </w:t>
      </w:r>
      <w:r w:rsidRPr="00AD657F">
        <w:rPr>
          <w:u w:val="single"/>
        </w:rPr>
        <w:t>equality is achieved through fidelity to the event wherein what is not counted in the</w:t>
      </w:r>
      <w:r w:rsidRPr="00AD657F">
        <w:rPr>
          <w:sz w:val="14"/>
        </w:rPr>
        <w:t xml:space="preserve"> “</w:t>
      </w:r>
      <w:r w:rsidRPr="00AD657F">
        <w:rPr>
          <w:u w:val="single"/>
        </w:rPr>
        <w:t>world that counts</w:t>
      </w:r>
      <w:r w:rsidRPr="00AD657F">
        <w:rPr>
          <w:sz w:val="14"/>
        </w:rPr>
        <w:t xml:space="preserve">” </w:t>
      </w:r>
      <w:r w:rsidRPr="00AD657F">
        <w:rPr>
          <w:b/>
          <w:u w:val="single"/>
        </w:rPr>
        <w:t>shows itself to be a part of that same world.</w:t>
      </w:r>
      <w:r w:rsidRPr="00AD657F">
        <w:rPr>
          <w:sz w:val="14"/>
        </w:rPr>
        <w:t xml:space="preserve"> The shift from the situation to this new logic is accomplished by what Badiou calls “evental politics”. As we have seen, the event brings to appear what the situation does not count and thereby affirms the generic. The generic is the positive designation of what cannot be discerned in the situation but is in fact the truth of the situation, the truth of its being.63 In reply then to the accusations of Love and May that Badiou’s event splits the universal and splits the situation, I maintain that for Badiou the event brings what was divided into its generic universality.64 The void shows that the situation has been divided between what makes the count of the situation possible and the presented a consistent count. This division into two worlds is unified by the disruptive power of the event. The event is the performance of the universal insofar as it proclaims the generic, the inconsistent, the indeterminate, the unpresentable and shows it to belong and to be equally so for all parts. Badiou explains what we can say about being qua being, that is, ontology, in order to show what is left out; what is left out is a founding part – as the proletariat is for capitalism, and the immigrant for France. By living and working in relation to the evental rupture so as to show that the political world is One, we perform what Badiou calls the truth procedure of politics. While ontology can say nothing about the event, the event is not entirely unrelated to what is since the event must be localized within a situation.65 Evental politics begin in an ontological position, that is, from within the situation. But the truth of politics is not itself ontological. The subject of politics is formed from an event that occupies a position that permits it to see from beyond the structure of the situation and hence, to disrupt the count of the situation. Beginning from within a situation, the event is therefore </w:t>
      </w:r>
      <w:r w:rsidRPr="00AD657F">
        <w:rPr>
          <w:sz w:val="14"/>
        </w:rPr>
        <w:lastRenderedPageBreak/>
        <w:t xml:space="preserve">localized, and its localization is the generic set, that which belongs by virtue of belonging.66 The generic has no other property than belonging. This is the property that is shared by all other terms of the situation, which is why it is called ‘generic’.67 The indiscernible possesses the properties of any part whatsoever; it is generic because its elements are the truth of the entire situation. To be here is to belong, Badiou says, and in the situation, the generic that is manifested in the event makes that apparent. In subjectivization, the political subject is formed in its effort to activate the truth of the event. In politics, this truth is the oneness of the world, which is to say that the indiscernible is as much a part of the world as any multiplicity. In its faithfulness to the event, the political subject exhibits the indiscernible as the being that belongs in so far as it belongs, and that is the generic. It is ironic, conceptually speaking, that it is only in this world of multiplicity and difference that one world comes to be. Badiou makes this distinction between what is and what comes to be at the heart of the distinction between being and event, ontology and truth. What is is the multiple. The truth of what is is the process whereby the one world of multiple-beings comes to be. Badiou calls this world Sameness. He insists that the one world must be performed in the same way that the equality between persons must be performed.68 The one world must be performed because the politics that brings it into being is a procedure, not a structure within being.69 </w:t>
      </w:r>
      <w:r w:rsidRPr="00D40580">
        <w:rPr>
          <w:b/>
          <w:highlight w:val="cyan"/>
          <w:u w:val="single"/>
        </w:rPr>
        <w:t>Egalitarianism is not a state</w:t>
      </w:r>
      <w:r w:rsidRPr="00AD657F">
        <w:rPr>
          <w:b/>
          <w:u w:val="single"/>
        </w:rPr>
        <w:t xml:space="preserve"> of being, </w:t>
      </w:r>
      <w:r w:rsidRPr="00D40580">
        <w:rPr>
          <w:b/>
          <w:highlight w:val="cyan"/>
          <w:u w:val="single"/>
        </w:rPr>
        <w:t>but a performance</w:t>
      </w:r>
      <w:r w:rsidRPr="00AD657F">
        <w:rPr>
          <w:b/>
          <w:u w:val="single"/>
        </w:rPr>
        <w:t>.</w:t>
      </w:r>
      <w:r w:rsidRPr="00AD657F">
        <w:rPr>
          <w:sz w:val="14"/>
        </w:rPr>
        <w:t xml:space="preserve"> </w:t>
      </w:r>
      <w:r w:rsidRPr="00AD657F">
        <w:rPr>
          <w:u w:val="single"/>
        </w:rPr>
        <w:t>This</w:t>
      </w:r>
      <w:r w:rsidRPr="00AD657F">
        <w:rPr>
          <w:sz w:val="14"/>
        </w:rPr>
        <w:t xml:space="preserve"> egalitarianism </w:t>
      </w:r>
      <w:r w:rsidRPr="00AD657F">
        <w:rPr>
          <w:u w:val="single"/>
        </w:rPr>
        <w:t>is no</w:t>
      </w:r>
      <w:r w:rsidRPr="00D40580">
        <w:rPr>
          <w:highlight w:val="cyan"/>
          <w:u w:val="single"/>
        </w:rPr>
        <w:t>t the goal, but the assumption that politics is collective</w:t>
      </w:r>
      <w:r w:rsidRPr="00AD657F">
        <w:rPr>
          <w:u w:val="single"/>
        </w:rPr>
        <w:t>, that it makes an appeal to all and is thereby immediately universalizing.</w:t>
      </w:r>
      <w:r w:rsidRPr="00AD657F">
        <w:rPr>
          <w:sz w:val="14"/>
        </w:rPr>
        <w:t xml:space="preserve">70 Such universalizing produces the one world which we share. The fidelity to the event that proclaims the generic is the performance of equality, and this equality is at the heart of what Badiou calls the communist hypothesis. As the title of Badiou’s original essay against Sarkozy, the communist hypothesis is the charge to assert equality in the face of division from the reign of the wealthy and the powerful. The communist hypothesis is that a “different collective organization is practicable, one that eliminates inequality of wealth and even the division of labor.”71 Badiou argues that communism is not a program, but an idea with a regulatory function, an idea of pure equality. </w:t>
      </w:r>
      <w:r w:rsidRPr="00AD657F">
        <w:rPr>
          <w:u w:val="single"/>
        </w:rPr>
        <w:t>Because the two worlds must be actively imposed by the state, the one world in contest with it must be performed, and hence, operates as a political imperative and a principle of action.</w:t>
      </w:r>
      <w:r w:rsidRPr="00AD657F">
        <w:rPr>
          <w:sz w:val="14"/>
        </w:rPr>
        <w:t xml:space="preserve">72 CONCLUSION Badiou’s account of a politics of “one world” exhibits the truth of the conjunction “and” in his title, Being and Event. Badiou distinguishes ontology from ethics and politics to insist on the activity and performance of ethics and politics. </w:t>
      </w:r>
      <w:r w:rsidRPr="00D40580">
        <w:rPr>
          <w:highlight w:val="cyan"/>
          <w:u w:val="single"/>
        </w:rPr>
        <w:t>Finding in the administration of state politics an ontology that attempts</w:t>
      </w:r>
      <w:r w:rsidRPr="00AD657F">
        <w:rPr>
          <w:u w:val="single"/>
        </w:rPr>
        <w:t xml:space="preserve"> without success </w:t>
      </w:r>
      <w:r w:rsidRPr="00D40580">
        <w:rPr>
          <w:highlight w:val="cyan"/>
          <w:u w:val="single"/>
        </w:rPr>
        <w:t>to totalize</w:t>
      </w:r>
      <w:r w:rsidRPr="00AD657F">
        <w:rPr>
          <w:u w:val="single"/>
        </w:rPr>
        <w:t>, Badiou insists on the separate order in which ethics and politics occur. This separate order activates what the world that is cannot achieve.</w:t>
      </w:r>
      <w:r w:rsidRPr="00AD657F">
        <w:rPr>
          <w:sz w:val="14"/>
        </w:rPr>
        <w:t xml:space="preserve"> The logic of ontology, Badiou argues, will always in-consist, but the truth of politics testifies to the unity of what that logic denies. </w:t>
      </w:r>
      <w:r w:rsidRPr="00AD657F">
        <w:rPr>
          <w:u w:val="single"/>
        </w:rPr>
        <w:t xml:space="preserve">Badiou hereby makes it possible to analyze the political situation before us, as seen in </w:t>
      </w:r>
      <w:r w:rsidRPr="00D40580">
        <w:rPr>
          <w:b/>
          <w:highlight w:val="cyan"/>
          <w:u w:val="single"/>
        </w:rPr>
        <w:t>the problems of appealing to human rights</w:t>
      </w:r>
      <w:r w:rsidRPr="00AD657F">
        <w:rPr>
          <w:u w:val="single"/>
        </w:rPr>
        <w:t>, and to see the causes of division within this situation.</w:t>
      </w:r>
      <w:r w:rsidRPr="00AD657F">
        <w:rPr>
          <w:sz w:val="14"/>
        </w:rPr>
        <w:t xml:space="preserve"> </w:t>
      </w:r>
      <w:r w:rsidRPr="00D40580">
        <w:rPr>
          <w:highlight w:val="cyan"/>
          <w:u w:val="single"/>
        </w:rPr>
        <w:t>When the state is driven by the effort to totalize, there will always be that which is left out</w:t>
      </w:r>
      <w:r w:rsidRPr="00AD657F">
        <w:rPr>
          <w:u w:val="single"/>
        </w:rPr>
        <w:t xml:space="preserve"> based on the logic of totalities.</w:t>
      </w:r>
      <w:r w:rsidRPr="00AD657F">
        <w:rPr>
          <w:sz w:val="14"/>
        </w:rPr>
        <w:t xml:space="preserve"> Badiou’s division of ontology from politics encourages an active response rather than resigned pessimism to this situation, </w:t>
      </w:r>
      <w:r w:rsidRPr="00AD657F">
        <w:rPr>
          <w:u w:val="single"/>
        </w:rPr>
        <w:t>a response that performs the truth that</w:t>
      </w:r>
      <w:r w:rsidRPr="00AD657F">
        <w:rPr>
          <w:sz w:val="14"/>
        </w:rPr>
        <w:t xml:space="preserve"> begins from within the situation as it is given. That truth is that </w:t>
      </w:r>
      <w:r w:rsidRPr="00AD657F">
        <w:rPr>
          <w:u w:val="single"/>
        </w:rPr>
        <w:t xml:space="preserve">the political world is universal. </w:t>
      </w:r>
      <w:r w:rsidRPr="00AD657F">
        <w:rPr>
          <w:sz w:val="14"/>
        </w:rPr>
        <w:t xml:space="preserve">This twin analysis of ontology and politics is made possible by Badiou’s turn to the multiple as what is ontologically real. The analysis that results from the ontology of the multiple shows that </w:t>
      </w:r>
      <w:r w:rsidRPr="00AD657F">
        <w:rPr>
          <w:b/>
          <w:u w:val="single"/>
        </w:rPr>
        <w:t xml:space="preserve">the effort to achieve </w:t>
      </w:r>
      <w:r w:rsidRPr="00D40580">
        <w:rPr>
          <w:b/>
          <w:highlight w:val="cyan"/>
          <w:u w:val="single"/>
        </w:rPr>
        <w:t>the one cannot be achieved</w:t>
      </w:r>
      <w:r w:rsidRPr="00AD657F">
        <w:rPr>
          <w:b/>
          <w:u w:val="single"/>
        </w:rPr>
        <w:t xml:space="preserve"> by ontology, </w:t>
      </w:r>
      <w:r w:rsidRPr="00D40580">
        <w:rPr>
          <w:b/>
          <w:highlight w:val="cyan"/>
          <w:u w:val="single"/>
        </w:rPr>
        <w:t>by the given situation</w:t>
      </w:r>
      <w:r w:rsidRPr="00AD657F">
        <w:rPr>
          <w:b/>
          <w:u w:val="single"/>
        </w:rPr>
        <w:t>, or the administration of the state, but only by the truth procedure of politics.</w:t>
      </w:r>
      <w:r w:rsidRPr="00AD657F">
        <w:rPr>
          <w:sz w:val="14"/>
        </w:rPr>
        <w:t xml:space="preserve"> </w:t>
      </w:r>
      <w:r w:rsidRPr="00AD657F">
        <w:rPr>
          <w:u w:val="single"/>
        </w:rPr>
        <w:t xml:space="preserve">This </w:t>
      </w:r>
      <w:r w:rsidRPr="00D40580">
        <w:rPr>
          <w:highlight w:val="cyan"/>
          <w:u w:val="single"/>
        </w:rPr>
        <w:t>evental politics performs the belonging of those who are uncounted rather than seeking</w:t>
      </w:r>
      <w:r w:rsidRPr="00AD657F">
        <w:rPr>
          <w:sz w:val="14"/>
        </w:rPr>
        <w:t xml:space="preserve">, as the state continued to do, </w:t>
      </w:r>
      <w:r w:rsidRPr="00D40580">
        <w:rPr>
          <w:highlight w:val="cyan"/>
          <w:u w:val="single"/>
        </w:rPr>
        <w:t>to more successfully totalize</w:t>
      </w:r>
      <w:r w:rsidRPr="00AD657F">
        <w:rPr>
          <w:u w:val="single"/>
        </w:rPr>
        <w:t xml:space="preserve"> the world. </w:t>
      </w:r>
      <w:r w:rsidRPr="00AD657F">
        <w:rPr>
          <w:sz w:val="14"/>
        </w:rPr>
        <w:t xml:space="preserve">The problem of human rights with which this essay began further elucidates Badiou’s solution. </w:t>
      </w:r>
      <w:r w:rsidRPr="006900BD">
        <w:rPr>
          <w:b/>
          <w:u w:val="single"/>
        </w:rPr>
        <w:t>People seeking human rights are those excluded from the world recognized by the state.</w:t>
      </w:r>
      <w:r w:rsidRPr="00AD657F">
        <w:rPr>
          <w:sz w:val="14"/>
        </w:rPr>
        <w:t xml:space="preserve"> </w:t>
      </w:r>
      <w:r w:rsidRPr="00AD657F">
        <w:rPr>
          <w:u w:val="single"/>
        </w:rPr>
        <w:t>They occupy the void, the uncountable</w:t>
      </w:r>
      <w:r w:rsidRPr="00AD657F">
        <w:rPr>
          <w:sz w:val="14"/>
        </w:rPr>
        <w:t xml:space="preserve"> within the count that the count must occlude in order to be consistent. </w:t>
      </w:r>
      <w:r w:rsidRPr="006900BD">
        <w:rPr>
          <w:u w:val="single"/>
        </w:rPr>
        <w:t xml:space="preserve">Under these circumstances, </w:t>
      </w:r>
      <w:r w:rsidRPr="00C150CD">
        <w:rPr>
          <w:highlight w:val="cyan"/>
          <w:u w:val="single"/>
        </w:rPr>
        <w:t>an appeal to the state does not accomplish recognition</w:t>
      </w:r>
      <w:r w:rsidRPr="00AD657F">
        <w:rPr>
          <w:u w:val="single"/>
        </w:rPr>
        <w:t xml:space="preserve"> and rights to these persons.</w:t>
      </w:r>
      <w:r w:rsidRPr="00AD657F">
        <w:rPr>
          <w:sz w:val="14"/>
        </w:rPr>
        <w:t xml:space="preserve"> </w:t>
      </w:r>
      <w:r w:rsidRPr="00C150CD">
        <w:rPr>
          <w:b/>
          <w:highlight w:val="cyan"/>
          <w:u w:val="single"/>
        </w:rPr>
        <w:t xml:space="preserve">But the performance of solidarity </w:t>
      </w:r>
      <w:r w:rsidRPr="006900BD">
        <w:rPr>
          <w:b/>
          <w:u w:val="single"/>
        </w:rPr>
        <w:t>with those who need rights</w:t>
      </w:r>
      <w:r w:rsidRPr="00AD657F">
        <w:rPr>
          <w:u w:val="single"/>
        </w:rPr>
        <w:t>, the performance that there is only one world</w:t>
      </w:r>
      <w:r w:rsidRPr="00AD657F">
        <w:rPr>
          <w:sz w:val="14"/>
        </w:rPr>
        <w:t xml:space="preserve">, which is to say, the performance of the communist hypothesis, </w:t>
      </w:r>
      <w:r w:rsidRPr="00C150CD">
        <w:rPr>
          <w:b/>
          <w:highlight w:val="cyan"/>
          <w:u w:val="single"/>
        </w:rPr>
        <w:t>enacts a politics of equality.</w:t>
      </w:r>
      <w:r w:rsidRPr="00AD657F">
        <w:rPr>
          <w:sz w:val="14"/>
        </w:rPr>
        <w:t xml:space="preserve"> </w:t>
      </w:r>
      <w:r w:rsidRPr="00AD657F">
        <w:rPr>
          <w:b/>
          <w:u w:val="single"/>
        </w:rPr>
        <w:t xml:space="preserve">In contrast to the running of the state, </w:t>
      </w:r>
      <w:r w:rsidRPr="00C150CD">
        <w:rPr>
          <w:b/>
          <w:highlight w:val="cyan"/>
          <w:u w:val="single"/>
        </w:rPr>
        <w:t>this</w:t>
      </w:r>
      <w:r w:rsidRPr="00AD657F">
        <w:rPr>
          <w:b/>
          <w:u w:val="single"/>
        </w:rPr>
        <w:t xml:space="preserve"> true politics </w:t>
      </w:r>
      <w:r w:rsidRPr="00C150CD">
        <w:rPr>
          <w:b/>
          <w:highlight w:val="cyan"/>
          <w:u w:val="single"/>
        </w:rPr>
        <w:t>denies the power of the count</w:t>
      </w:r>
      <w:r w:rsidRPr="00AD657F">
        <w:rPr>
          <w:b/>
          <w:u w:val="single"/>
        </w:rPr>
        <w:t xml:space="preserve"> and instead asserts the equality of the differences of multiples.</w:t>
      </w:r>
      <w:r w:rsidRPr="00AD657F">
        <w:rPr>
          <w:sz w:val="14"/>
        </w:rPr>
        <w:t xml:space="preserve"> This politics shows that </w:t>
      </w:r>
      <w:r w:rsidRPr="00C150CD">
        <w:rPr>
          <w:b/>
          <w:highlight w:val="cyan"/>
          <w:u w:val="single"/>
        </w:rPr>
        <w:t>it is not becoming countable but the performance of equality that must be sought</w:t>
      </w:r>
      <w:r w:rsidRPr="00AD657F">
        <w:rPr>
          <w:b/>
          <w:u w:val="single"/>
        </w:rPr>
        <w:t xml:space="preserve"> to address the circumstances that lead people to claim human rights.</w:t>
      </w:r>
      <w:r w:rsidRPr="00AD657F">
        <w:rPr>
          <w:sz w:val="14"/>
        </w:rPr>
        <w:t xml:space="preserve"> </w:t>
      </w:r>
      <w:r w:rsidRPr="00C150CD">
        <w:rPr>
          <w:u w:val="single"/>
        </w:rPr>
        <w:t>Recognizing the incapacity of the state to count</w:t>
      </w:r>
      <w:r w:rsidRPr="00AD657F">
        <w:rPr>
          <w:u w:val="single"/>
        </w:rPr>
        <w:t xml:space="preserve"> or recognize those who must appeal to human rights, Badiou calls for a collective politics that performs the belonging of those who are uncounted.</w:t>
      </w:r>
      <w:r w:rsidRPr="00AD657F">
        <w:rPr>
          <w:sz w:val="14"/>
        </w:rPr>
        <w:t xml:space="preserve"> His account shows that </w:t>
      </w:r>
      <w:r w:rsidRPr="00C150CD">
        <w:rPr>
          <w:highlight w:val="cyan"/>
          <w:u w:val="single"/>
        </w:rPr>
        <w:t xml:space="preserve">no diplomatic recourse or pressure </w:t>
      </w:r>
      <w:r w:rsidRPr="00C150CD">
        <w:rPr>
          <w:u w:val="single"/>
        </w:rPr>
        <w:t>on governments</w:t>
      </w:r>
      <w:r w:rsidRPr="00AD657F">
        <w:rPr>
          <w:u w:val="single"/>
        </w:rPr>
        <w:t xml:space="preserve"> </w:t>
      </w:r>
      <w:r w:rsidRPr="00C150CD">
        <w:rPr>
          <w:highlight w:val="cyan"/>
          <w:u w:val="single"/>
        </w:rPr>
        <w:t>from other governments will</w:t>
      </w:r>
      <w:r w:rsidRPr="00AD657F">
        <w:rPr>
          <w:sz w:val="14"/>
        </w:rPr>
        <w:t xml:space="preserve">, for example, </w:t>
      </w:r>
      <w:r w:rsidRPr="00C150CD">
        <w:rPr>
          <w:highlight w:val="cyan"/>
          <w:u w:val="single"/>
        </w:rPr>
        <w:t>make the U</w:t>
      </w:r>
      <w:r w:rsidRPr="00AD657F">
        <w:rPr>
          <w:sz w:val="14"/>
        </w:rPr>
        <w:t xml:space="preserve">nited </w:t>
      </w:r>
      <w:r w:rsidRPr="00C150CD">
        <w:rPr>
          <w:highlight w:val="cyan"/>
          <w:u w:val="single"/>
        </w:rPr>
        <w:t>S</w:t>
      </w:r>
      <w:r w:rsidRPr="00AD657F">
        <w:rPr>
          <w:sz w:val="14"/>
        </w:rPr>
        <w:t xml:space="preserve">tates </w:t>
      </w:r>
      <w:r w:rsidRPr="00C150CD">
        <w:rPr>
          <w:b/>
          <w:highlight w:val="cyan"/>
          <w:u w:val="single"/>
        </w:rPr>
        <w:t>grant habeas corpus to</w:t>
      </w:r>
      <w:r w:rsidRPr="00C150CD">
        <w:rPr>
          <w:sz w:val="14"/>
          <w:highlight w:val="cyan"/>
        </w:rPr>
        <w:t xml:space="preserve"> “</w:t>
      </w:r>
      <w:r w:rsidRPr="00C150CD">
        <w:rPr>
          <w:b/>
          <w:highlight w:val="cyan"/>
          <w:u w:val="single"/>
        </w:rPr>
        <w:t>unlawful combatants</w:t>
      </w:r>
      <w:r w:rsidRPr="00AD657F">
        <w:rPr>
          <w:b/>
          <w:u w:val="single"/>
        </w:rPr>
        <w:t>.</w:t>
      </w:r>
      <w:r w:rsidRPr="00AD657F">
        <w:rPr>
          <w:sz w:val="14"/>
        </w:rPr>
        <w:t xml:space="preserve">” No doctrine of human rights can show that undocumented workers belong. </w:t>
      </w:r>
      <w:r w:rsidRPr="00C150CD">
        <w:rPr>
          <w:highlight w:val="cyan"/>
          <w:u w:val="single"/>
        </w:rPr>
        <w:t>Only collective action</w:t>
      </w:r>
      <w:r w:rsidRPr="00AD657F">
        <w:rPr>
          <w:u w:val="single"/>
        </w:rPr>
        <w:t xml:space="preserve"> to perform the unity of the world </w:t>
      </w:r>
      <w:r w:rsidRPr="00C150CD">
        <w:rPr>
          <w:highlight w:val="cyan"/>
          <w:u w:val="single"/>
        </w:rPr>
        <w:t>can</w:t>
      </w:r>
      <w:r w:rsidRPr="00AD657F">
        <w:rPr>
          <w:u w:val="single"/>
        </w:rPr>
        <w:t xml:space="preserve">. </w:t>
      </w:r>
      <w:r w:rsidRPr="00AD657F">
        <w:rPr>
          <w:sz w:val="14"/>
        </w:rPr>
        <w:t xml:space="preserve">Badiou’s insistence on an indivisible world attests to difference at the ground of being and the universalism of politics. </w:t>
      </w:r>
      <w:r w:rsidRPr="00AD657F">
        <w:rPr>
          <w:u w:val="single"/>
        </w:rPr>
        <w:t xml:space="preserve">It follows that the difference between myself and my brother as much as between myself and the migrant workers down the road is both immeasurable (infinitely other) and insignificant (in-different) for our inclusion together in the world. </w:t>
      </w:r>
      <w:r w:rsidRPr="00C150CD">
        <w:rPr>
          <w:highlight w:val="cyan"/>
          <w:u w:val="single"/>
        </w:rPr>
        <w:t xml:space="preserve">We perform the unity of this world when we insist that the plight of those </w:t>
      </w:r>
      <w:r w:rsidRPr="006900BD">
        <w:rPr>
          <w:u w:val="single"/>
        </w:rPr>
        <w:t xml:space="preserve">workers </w:t>
      </w:r>
      <w:r w:rsidRPr="00C150CD">
        <w:rPr>
          <w:highlight w:val="cyan"/>
          <w:u w:val="single"/>
        </w:rPr>
        <w:t xml:space="preserve">is </w:t>
      </w:r>
      <w:r w:rsidRPr="00C150CD">
        <w:rPr>
          <w:b/>
          <w:highlight w:val="cyan"/>
          <w:u w:val="single"/>
        </w:rPr>
        <w:t>as much our concern as the plight of our own brothers and sisters.</w:t>
      </w:r>
    </w:p>
    <w:p w:rsidR="000342D5" w:rsidRDefault="00A917B8" w:rsidP="000342D5">
      <w:pPr>
        <w:pStyle w:val="Heading3"/>
      </w:pPr>
      <w:r>
        <w:lastRenderedPageBreak/>
        <w:t>Case</w:t>
      </w:r>
    </w:p>
    <w:p w:rsidR="000342D5" w:rsidRDefault="000342D5" w:rsidP="000342D5">
      <w:pPr>
        <w:pStyle w:val="Heading4"/>
      </w:pPr>
      <w:r>
        <w:t xml:space="preserve">Narrative focus stifles discourse by mandating sympathy or painting the neg into the corner of attacking them personally </w:t>
      </w:r>
    </w:p>
    <w:p w:rsidR="000342D5" w:rsidRDefault="000342D5" w:rsidP="000342D5">
      <w:r w:rsidRPr="00D97573">
        <w:rPr>
          <w:rStyle w:val="StyleStyleBold12pt"/>
        </w:rPr>
        <w:t>Coughlin 95</w:t>
      </w:r>
      <w:r>
        <w:t>—associate Professor of Law, Vanderbilt Law School. (Anne, REGULATING THE SELF: AUTOBIOGRAPHICAL PERFORMANCES IN OUTSIDER SCHOLARSHIP, 81 Va. L. Rev. 1229)</w:t>
      </w:r>
    </w:p>
    <w:p w:rsidR="000342D5" w:rsidRDefault="000342D5" w:rsidP="000342D5"/>
    <w:p w:rsidR="000342D5" w:rsidRPr="00783672" w:rsidRDefault="000342D5" w:rsidP="000342D5">
      <w:pPr>
        <w:rPr>
          <w:rStyle w:val="StyleBoldUnderline"/>
        </w:rPr>
      </w:pPr>
      <w:r w:rsidRPr="000E3255">
        <w:rPr>
          <w:rStyle w:val="StyleBoldUnderline"/>
        </w:rPr>
        <w:t>The imbroglio</w:t>
      </w:r>
      <w:r w:rsidRPr="000E3255">
        <w:rPr>
          <w:sz w:val="16"/>
        </w:rPr>
        <w:t xml:space="preserve"> with her editors, however, </w:t>
      </w:r>
      <w:r w:rsidRPr="000E3255">
        <w:rPr>
          <w:rStyle w:val="StyleBoldUnderline"/>
        </w:rPr>
        <w:t>reveals the inauthenticity of</w:t>
      </w:r>
      <w:r w:rsidRPr="000E3255">
        <w:rPr>
          <w:sz w:val="16"/>
        </w:rPr>
        <w:t xml:space="preserve"> </w:t>
      </w:r>
      <w:r w:rsidRPr="000E3255">
        <w:rPr>
          <w:rStyle w:val="StyleBoldUnderline"/>
        </w:rPr>
        <w:t>Williams's invitation</w:t>
      </w:r>
      <w:r w:rsidRPr="00783672">
        <w:rPr>
          <w:rStyle w:val="StyleBoldUnderline"/>
        </w:rPr>
        <w:t xml:space="preserve"> to her readers</w:t>
      </w:r>
      <w:r w:rsidRPr="00044AEB">
        <w:rPr>
          <w:sz w:val="16"/>
        </w:rPr>
        <w:t xml:space="preserve">. n191 When readers raise doubts about the meaning created through the literary device that she selected, ostensibly to engage their assistance in the production of meaning, she censures them with accusations that only a hardy  [*1281]  (perhaps, foolhardy) reader could </w:t>
      </w:r>
      <w:r w:rsidRPr="000E3255">
        <w:rPr>
          <w:sz w:val="16"/>
        </w:rPr>
        <w:t xml:space="preserve">contemplate enduring. n192 </w:t>
      </w:r>
      <w:r w:rsidRPr="000E3255">
        <w:rPr>
          <w:rStyle w:val="StyleBoldUnderline"/>
        </w:rPr>
        <w:t>Intersubjectivity is well and good</w:t>
      </w:r>
      <w:r w:rsidRPr="000E3255">
        <w:rPr>
          <w:sz w:val="16"/>
        </w:rPr>
        <w:t xml:space="preserve">, this episode cautions, </w:t>
      </w:r>
      <w:r w:rsidRPr="00E02C98">
        <w:rPr>
          <w:rStyle w:val="StyleBoldUnderline"/>
        </w:rPr>
        <w:t>but only if readers endorse precisely the meaning Williams has in mind</w:t>
      </w:r>
      <w:r w:rsidRPr="000E3255">
        <w:rPr>
          <w:rStyle w:val="StyleBoldUnderline"/>
        </w:rPr>
        <w:t>.</w:t>
      </w:r>
    </w:p>
    <w:p w:rsidR="000342D5" w:rsidRPr="00044AEB" w:rsidRDefault="000342D5" w:rsidP="000342D5">
      <w:pPr>
        <w:rPr>
          <w:sz w:val="16"/>
        </w:rPr>
      </w:pPr>
      <w:r w:rsidRPr="00783672">
        <w:rPr>
          <w:rStyle w:val="StyleBoldUnderline"/>
        </w:rPr>
        <w:t>The warning</w:t>
      </w:r>
      <w:r w:rsidRPr="00044AEB">
        <w:rPr>
          <w:sz w:val="16"/>
        </w:rPr>
        <w:t xml:space="preserve"> this episode conveys to readers signals more than a textual incoherence or the failure of Williams's own collaborative engagement. More fundamentally, it </w:t>
      </w:r>
      <w:r w:rsidRPr="00783672">
        <w:rPr>
          <w:rStyle w:val="StyleBoldUnderline"/>
        </w:rPr>
        <w:t>reveals the inherent inadequacy of autobiography as a tool of social criticism</w:t>
      </w:r>
      <w:r w:rsidRPr="00044AEB">
        <w:rPr>
          <w:sz w:val="16"/>
        </w:rPr>
        <w:t xml:space="preserve">. </w:t>
      </w:r>
      <w:r w:rsidRPr="007E7DDE">
        <w:rPr>
          <w:rStyle w:val="StyleBoldUnderline"/>
          <w:highlight w:val="yellow"/>
        </w:rPr>
        <w:t xml:space="preserve">The institutional spaces </w:t>
      </w:r>
      <w:r w:rsidRPr="00E02C98">
        <w:rPr>
          <w:rStyle w:val="StyleBoldUnderline"/>
        </w:rPr>
        <w:t xml:space="preserve">where the </w:t>
      </w:r>
      <w:r w:rsidRPr="007E7DDE">
        <w:rPr>
          <w:rStyle w:val="StyleBoldUnderline"/>
          <w:highlight w:val="yellow"/>
        </w:rPr>
        <w:t>outsider stories</w:t>
      </w:r>
      <w:r w:rsidRPr="00E02C98">
        <w:rPr>
          <w:rStyle w:val="StyleBoldUnderline"/>
        </w:rPr>
        <w:t xml:space="preserve"> </w:t>
      </w:r>
      <w:r w:rsidRPr="007E7DDE">
        <w:rPr>
          <w:rStyle w:val="StyleBoldUnderline"/>
          <w:highlight w:val="yellow"/>
        </w:rPr>
        <w:t>have their existence</w:t>
      </w:r>
      <w:r w:rsidRPr="00E02C98">
        <w:rPr>
          <w:rStyle w:val="StyleBoldUnderline"/>
        </w:rPr>
        <w:t>, including the lecture</w:t>
      </w:r>
      <w:r w:rsidRPr="00044AEB">
        <w:rPr>
          <w:sz w:val="16"/>
        </w:rPr>
        <w:t xml:space="preserve"> tour </w:t>
      </w:r>
      <w:r w:rsidRPr="00E02C98">
        <w:rPr>
          <w:rStyle w:val="StyleBoldUnderline"/>
        </w:rPr>
        <w:t>podium</w:t>
      </w:r>
      <w:r w:rsidRPr="00044AEB">
        <w:rPr>
          <w:sz w:val="16"/>
        </w:rPr>
        <w:t xml:space="preserve"> and the pages of scholarly journals, </w:t>
      </w:r>
      <w:r w:rsidRPr="007E7DDE">
        <w:rPr>
          <w:rStyle w:val="StyleBoldUnderline"/>
          <w:highlight w:val="yellow"/>
        </w:rPr>
        <w:t>are arenas that</w:t>
      </w:r>
      <w:r w:rsidRPr="00E02C98">
        <w:rPr>
          <w:rStyle w:val="StyleBoldUnderline"/>
        </w:rPr>
        <w:t xml:space="preserve"> </w:t>
      </w:r>
      <w:r w:rsidRPr="00044AEB">
        <w:rPr>
          <w:sz w:val="16"/>
        </w:rPr>
        <w:t xml:space="preserve">foster, indeed, </w:t>
      </w:r>
      <w:r w:rsidRPr="007E7DDE">
        <w:rPr>
          <w:rStyle w:val="StyleBoldUnderline"/>
          <w:highlight w:val="yellow"/>
        </w:rPr>
        <w:t>depend on, vigorous inquiry and</w:t>
      </w:r>
      <w:r w:rsidRPr="00E02C98">
        <w:rPr>
          <w:rStyle w:val="StyleBoldUnderline"/>
        </w:rPr>
        <w:t xml:space="preserve"> </w:t>
      </w:r>
      <w:r w:rsidRPr="007E7DDE">
        <w:rPr>
          <w:rStyle w:val="StyleBoldUnderline"/>
          <w:highlight w:val="yellow"/>
        </w:rPr>
        <w:t>dialectical exchange</w:t>
      </w:r>
      <w:r w:rsidRPr="007E7DDE">
        <w:rPr>
          <w:sz w:val="16"/>
          <w:highlight w:val="yellow"/>
        </w:rPr>
        <w:t xml:space="preserve">. </w:t>
      </w:r>
      <w:r w:rsidRPr="007E7DDE">
        <w:rPr>
          <w:rStyle w:val="StyleBoldUnderline"/>
          <w:highlight w:val="yellow"/>
        </w:rPr>
        <w:t xml:space="preserve">Before we agree to reorder society </w:t>
      </w:r>
      <w:r w:rsidRPr="00E02C98">
        <w:rPr>
          <w:rStyle w:val="StyleBoldUnderline"/>
        </w:rPr>
        <w:t xml:space="preserve">along lines a group of scholars may propose, </w:t>
      </w:r>
      <w:r w:rsidRPr="007E7DDE">
        <w:rPr>
          <w:rStyle w:val="StyleBoldUnderline"/>
          <w:highlight w:val="yellow"/>
        </w:rPr>
        <w:t>scrupulous testing</w:t>
      </w:r>
      <w:r w:rsidRPr="00E02C98">
        <w:rPr>
          <w:rStyle w:val="StyleBoldUnderline"/>
        </w:rPr>
        <w:t xml:space="preserve"> of their theories </w:t>
      </w:r>
      <w:r w:rsidRPr="007E7DDE">
        <w:rPr>
          <w:rStyle w:val="StyleBoldUnderline"/>
          <w:highlight w:val="yellow"/>
        </w:rPr>
        <w:t>seems</w:t>
      </w:r>
      <w:r w:rsidRPr="00E02C98">
        <w:rPr>
          <w:rStyle w:val="StyleBoldUnderline"/>
        </w:rPr>
        <w:t xml:space="preserve"> wholly </w:t>
      </w:r>
      <w:r w:rsidRPr="007E7DDE">
        <w:rPr>
          <w:rStyle w:val="StyleBoldUnderline"/>
          <w:highlight w:val="yellow"/>
        </w:rPr>
        <w:t>appropriate</w:t>
      </w:r>
      <w:r w:rsidRPr="00E02C98">
        <w:rPr>
          <w:rStyle w:val="StyleBoldUnderline"/>
        </w:rPr>
        <w:t>.</w:t>
      </w:r>
      <w:r w:rsidRPr="00044AEB">
        <w:rPr>
          <w:sz w:val="16"/>
        </w:rPr>
        <w:t xml:space="preserve"> </w:t>
      </w:r>
      <w:r w:rsidRPr="007E7DDE">
        <w:rPr>
          <w:rStyle w:val="StyleBoldUnderline"/>
          <w:highlight w:val="yellow"/>
        </w:rPr>
        <w:t>Yet</w:t>
      </w:r>
      <w:r w:rsidRPr="00044AEB">
        <w:rPr>
          <w:sz w:val="16"/>
        </w:rPr>
        <w:t xml:space="preserve">, as Williams's bitter rebuke of her editors portends, </w:t>
      </w:r>
      <w:r w:rsidRPr="007E7DDE">
        <w:rPr>
          <w:rStyle w:val="StyleBoldUnderline"/>
          <w:highlight w:val="yellow"/>
        </w:rPr>
        <w:t>personal stories</w:t>
      </w:r>
      <w:r w:rsidRPr="00044AEB">
        <w:rPr>
          <w:sz w:val="16"/>
        </w:rPr>
        <w:t xml:space="preserve"> tend to </w:t>
      </w:r>
      <w:r w:rsidRPr="007E7DDE">
        <w:rPr>
          <w:rStyle w:val="StyleBoldUnderline"/>
          <w:highlight w:val="yellow"/>
        </w:rPr>
        <w:t>pre-empt responses other</w:t>
      </w:r>
      <w:r w:rsidRPr="00783672">
        <w:rPr>
          <w:rStyle w:val="StyleBoldUnderline"/>
        </w:rPr>
        <w:t xml:space="preserve"> </w:t>
      </w:r>
      <w:r w:rsidRPr="007E7DDE">
        <w:rPr>
          <w:rStyle w:val="StyleBoldUnderline"/>
          <w:highlight w:val="yellow"/>
        </w:rPr>
        <w:t>than sympathy</w:t>
      </w:r>
      <w:r w:rsidRPr="00783672">
        <w:rPr>
          <w:rStyle w:val="StyleBoldUnderline"/>
        </w:rPr>
        <w:t xml:space="preserve"> or</w:t>
      </w:r>
      <w:r w:rsidRPr="00044AEB">
        <w:rPr>
          <w:sz w:val="16"/>
        </w:rPr>
        <w:t xml:space="preserve"> </w:t>
      </w:r>
      <w:r w:rsidRPr="00783672">
        <w:rPr>
          <w:rStyle w:val="StyleBoldUnderline"/>
        </w:rPr>
        <w:t>silence</w:t>
      </w:r>
      <w:r w:rsidRPr="00044AEB">
        <w:rPr>
          <w:sz w:val="16"/>
        </w:rPr>
        <w:t xml:space="preserve">, precisely </w:t>
      </w:r>
      <w:r w:rsidRPr="00783672">
        <w:rPr>
          <w:rStyle w:val="StyleBoldUnderline"/>
        </w:rPr>
        <w:t>because any critical commentary</w:t>
      </w:r>
      <w:r w:rsidRPr="00044AEB">
        <w:rPr>
          <w:sz w:val="16"/>
        </w:rPr>
        <w:t xml:space="preserve"> or desire for clarification </w:t>
      </w:r>
      <w:r w:rsidRPr="00783672">
        <w:rPr>
          <w:rStyle w:val="StyleBoldUnderline"/>
        </w:rPr>
        <w:t>may be dismissed as ad hominem</w:t>
      </w:r>
      <w:r w:rsidRPr="00044AEB">
        <w:rPr>
          <w:sz w:val="16"/>
        </w:rPr>
        <w:t xml:space="preserve"> - and any criticism necessarily is ad hominem, </w:t>
      </w:r>
      <w:r w:rsidRPr="00783672">
        <w:rPr>
          <w:rStyle w:val="StyleBoldUnderline"/>
        </w:rPr>
        <w:t>since the material</w:t>
      </w:r>
      <w:r w:rsidRPr="00044AEB">
        <w:rPr>
          <w:sz w:val="16"/>
        </w:rPr>
        <w:t xml:space="preserve"> </w:t>
      </w:r>
      <w:r w:rsidRPr="00783672">
        <w:rPr>
          <w:rStyle w:val="StyleBoldUnderline"/>
        </w:rPr>
        <w:t xml:space="preserve">available for criticism </w:t>
      </w:r>
      <w:r w:rsidRPr="00044AEB">
        <w:rPr>
          <w:sz w:val="16"/>
        </w:rPr>
        <w:t xml:space="preserve">or clarification </w:t>
      </w:r>
      <w:r w:rsidRPr="00783672">
        <w:rPr>
          <w:rStyle w:val="StyleBoldUnderline"/>
        </w:rPr>
        <w:t xml:space="preserve">is </w:t>
      </w:r>
      <w:r w:rsidRPr="00044AEB">
        <w:rPr>
          <w:sz w:val="16"/>
        </w:rPr>
        <w:t>the scholar's</w:t>
      </w:r>
      <w:r w:rsidRPr="00783672">
        <w:rPr>
          <w:rStyle w:val="StyleBoldUnderline"/>
        </w:rPr>
        <w:t xml:space="preserve"> personal experience</w:t>
      </w:r>
      <w:r w:rsidRPr="00044AEB">
        <w:rPr>
          <w:sz w:val="16"/>
        </w:rPr>
        <w:t xml:space="preserve">. n193 Ironically, therefore, </w:t>
      </w:r>
      <w:r w:rsidRPr="00E6446F">
        <w:rPr>
          <w:rStyle w:val="StyleBoldUnderline"/>
        </w:rPr>
        <w:t>the power of the autobiographical</w:t>
      </w:r>
      <w:r w:rsidRPr="00044AEB">
        <w:rPr>
          <w:sz w:val="16"/>
        </w:rPr>
        <w:t xml:space="preserve"> </w:t>
      </w:r>
      <w:r w:rsidRPr="00E6446F">
        <w:rPr>
          <w:rStyle w:val="StyleBoldUnderline"/>
        </w:rPr>
        <w:t>exchange to inspire</w:t>
      </w:r>
      <w:r w:rsidRPr="00044AEB">
        <w:rPr>
          <w:sz w:val="16"/>
        </w:rPr>
        <w:t xml:space="preserve"> readers' </w:t>
      </w:r>
      <w:r w:rsidRPr="007E7DDE">
        <w:rPr>
          <w:rStyle w:val="StyleBoldUnderline"/>
          <w:highlight w:val="yellow"/>
        </w:rPr>
        <w:t>sympathy</w:t>
      </w:r>
      <w:r w:rsidRPr="007E7DDE">
        <w:rPr>
          <w:sz w:val="16"/>
          <w:highlight w:val="yellow"/>
        </w:rPr>
        <w:t xml:space="preserve"> </w:t>
      </w:r>
      <w:r w:rsidRPr="007E7DDE">
        <w:rPr>
          <w:rStyle w:val="StyleBoldUnderline"/>
          <w:highlight w:val="yellow"/>
        </w:rPr>
        <w:t>turns out to be a significant shortcoming</w:t>
      </w:r>
      <w:r w:rsidRPr="007E7DDE">
        <w:rPr>
          <w:sz w:val="16"/>
          <w:highlight w:val="yellow"/>
        </w:rPr>
        <w:t xml:space="preserve"> </w:t>
      </w:r>
      <w:r w:rsidRPr="007E7DDE">
        <w:rPr>
          <w:rStyle w:val="StyleBoldUnderline"/>
          <w:highlight w:val="yellow"/>
        </w:rPr>
        <w:t>within the context</w:t>
      </w:r>
      <w:r w:rsidRPr="00E6446F">
        <w:rPr>
          <w:rStyle w:val="StyleBoldUnderline"/>
        </w:rPr>
        <w:t xml:space="preserve"> of an academy whose participants</w:t>
      </w:r>
      <w:r w:rsidRPr="00044AEB">
        <w:rPr>
          <w:sz w:val="16"/>
        </w:rPr>
        <w:t xml:space="preserve">, even when sympathetic to an idea, </w:t>
      </w:r>
      <w:r w:rsidRPr="00E6446F">
        <w:rPr>
          <w:rStyle w:val="StyleBoldUnderline"/>
        </w:rPr>
        <w:t xml:space="preserve">are </w:t>
      </w:r>
      <w:r w:rsidRPr="007E7DDE">
        <w:rPr>
          <w:rStyle w:val="StyleBoldUnderline"/>
          <w:highlight w:val="yellow"/>
        </w:rPr>
        <w:t>committed to</w:t>
      </w:r>
      <w:r w:rsidRPr="00E6446F">
        <w:rPr>
          <w:rStyle w:val="StyleBoldUnderline"/>
        </w:rPr>
        <w:t xml:space="preserve"> </w:t>
      </w:r>
      <w:r w:rsidRPr="00044AEB">
        <w:rPr>
          <w:sz w:val="16"/>
        </w:rPr>
        <w:t xml:space="preserve">immediate, often face-to-face, </w:t>
      </w:r>
      <w:r w:rsidRPr="007E7DDE">
        <w:rPr>
          <w:rStyle w:val="StyleBoldUnderline"/>
          <w:highlight w:val="yellow"/>
        </w:rPr>
        <w:t>critical inquiry and debate</w:t>
      </w:r>
      <w:r w:rsidRPr="00044AEB">
        <w:rPr>
          <w:sz w:val="16"/>
        </w:rPr>
        <w:t xml:space="preserve">. n194 By </w:t>
      </w:r>
      <w:r w:rsidRPr="007E7DDE">
        <w:rPr>
          <w:rStyle w:val="StyleBoldUnderline"/>
          <w:highlight w:val="yellow"/>
        </w:rPr>
        <w:t>rejecting any</w:t>
      </w:r>
      <w:r w:rsidRPr="00E6446F">
        <w:rPr>
          <w:rStyle w:val="StyleBoldUnderline"/>
        </w:rPr>
        <w:t xml:space="preserve"> </w:t>
      </w:r>
      <w:r w:rsidRPr="007E7DDE">
        <w:rPr>
          <w:rStyle w:val="StyleBoldUnderline"/>
          <w:highlight w:val="yellow"/>
        </w:rPr>
        <w:t>critical reaction as a</w:t>
      </w:r>
      <w:r w:rsidRPr="00E6446F">
        <w:rPr>
          <w:rStyle w:val="StyleBoldUnderline"/>
        </w:rPr>
        <w:t xml:space="preserve"> treacherous </w:t>
      </w:r>
      <w:r w:rsidRPr="007E7DDE">
        <w:rPr>
          <w:rStyle w:val="StyleBoldUnderline"/>
          <w:highlight w:val="yellow"/>
        </w:rPr>
        <w:t>failure of</w:t>
      </w:r>
      <w:r w:rsidRPr="007E7DDE">
        <w:rPr>
          <w:sz w:val="16"/>
          <w:highlight w:val="yellow"/>
        </w:rPr>
        <w:t xml:space="preserve"> </w:t>
      </w:r>
      <w:r w:rsidRPr="007E7DDE">
        <w:rPr>
          <w:rStyle w:val="StyleBoldUnderline"/>
          <w:highlight w:val="yellow"/>
        </w:rPr>
        <w:t>sympathy</w:t>
      </w:r>
      <w:r w:rsidRPr="00E6446F">
        <w:rPr>
          <w:rStyle w:val="StyleBoldUnderline"/>
        </w:rPr>
        <w:t xml:space="preserve"> for the author's pain</w:t>
      </w:r>
      <w:r w:rsidRPr="00044AEB">
        <w:rPr>
          <w:sz w:val="16"/>
        </w:rPr>
        <w:t xml:space="preserve">, if not as the product of prejudiced ignorance[*1282]  , </w:t>
      </w:r>
      <w:r w:rsidRPr="007E7DDE">
        <w:rPr>
          <w:rStyle w:val="StyleBoldUnderline"/>
          <w:highlight w:val="yellow"/>
        </w:rPr>
        <w:t>and dismissing criticism as</w:t>
      </w:r>
      <w:r w:rsidRPr="00E6446F">
        <w:rPr>
          <w:rStyle w:val="StyleBoldUnderline"/>
        </w:rPr>
        <w:t xml:space="preserve"> </w:t>
      </w:r>
      <w:r w:rsidRPr="007E7DDE">
        <w:rPr>
          <w:rStyle w:val="StyleBoldUnderline"/>
          <w:highlight w:val="yellow"/>
        </w:rPr>
        <w:t>a personal attack</w:t>
      </w:r>
      <w:r w:rsidRPr="00044AEB">
        <w:rPr>
          <w:sz w:val="16"/>
        </w:rPr>
        <w:t xml:space="preserve"> on the author's character, </w:t>
      </w:r>
      <w:r w:rsidRPr="007E7DDE">
        <w:rPr>
          <w:rStyle w:val="StyleBoldUnderline"/>
          <w:highlight w:val="yellow"/>
        </w:rPr>
        <w:t xml:space="preserve">autobiographical rhetoric is no less coercive </w:t>
      </w:r>
      <w:r w:rsidRPr="00E02C98">
        <w:rPr>
          <w:rStyle w:val="StyleBoldUnderline"/>
        </w:rPr>
        <w:t xml:space="preserve">of readers </w:t>
      </w:r>
      <w:r w:rsidRPr="007E7DDE">
        <w:rPr>
          <w:rStyle w:val="StyleBoldUnderline"/>
          <w:highlight w:val="yellow"/>
        </w:rPr>
        <w:t>than the legal rhetoric</w:t>
      </w:r>
      <w:r w:rsidRPr="00E02C98">
        <w:rPr>
          <w:rStyle w:val="StyleBoldUnderline"/>
        </w:rPr>
        <w:t xml:space="preserve"> that the </w:t>
      </w:r>
      <w:r w:rsidRPr="007E7DDE">
        <w:rPr>
          <w:rStyle w:val="StyleBoldUnderline"/>
          <w:highlight w:val="yellow"/>
        </w:rPr>
        <w:t>outsiders desire to supersede</w:t>
      </w:r>
      <w:r w:rsidRPr="007E7DDE">
        <w:rPr>
          <w:sz w:val="16"/>
          <w:highlight w:val="yellow"/>
        </w:rPr>
        <w:t xml:space="preserve">. </w:t>
      </w:r>
      <w:r w:rsidRPr="00044AEB">
        <w:rPr>
          <w:sz w:val="16"/>
        </w:rPr>
        <w:t>n195</w:t>
      </w:r>
    </w:p>
    <w:p w:rsidR="000342D5" w:rsidRDefault="000342D5" w:rsidP="000342D5"/>
    <w:p w:rsidR="000342D5" w:rsidRDefault="000342D5" w:rsidP="000342D5">
      <w:pPr>
        <w:pStyle w:val="Heading4"/>
      </w:pPr>
      <w:r>
        <w:t xml:space="preserve">Political action is critical---Narrative alone presumes purity of vision and renders the oppositional viewpoint irrelevant </w:t>
      </w:r>
    </w:p>
    <w:p w:rsidR="000342D5" w:rsidRPr="00AE25A6" w:rsidRDefault="000342D5" w:rsidP="000342D5">
      <w:r w:rsidRPr="00AE25A6">
        <w:rPr>
          <w:rStyle w:val="StyleStyleBold12pt"/>
        </w:rPr>
        <w:t>Conway 97</w:t>
      </w:r>
      <w:r w:rsidRPr="00AE25A6">
        <w:t>—philosophy, Penn State (Daniel, Nie</w:t>
      </w:r>
      <w:r>
        <w:t>tzsche and the political, 135-6</w:t>
      </w:r>
      <w:r w:rsidRPr="00AE25A6">
        <w:t>)</w:t>
      </w:r>
    </w:p>
    <w:p w:rsidR="000342D5" w:rsidRPr="001724F2" w:rsidRDefault="000342D5" w:rsidP="000342D5">
      <w:pPr>
        <w:pStyle w:val="cardtext"/>
        <w:ind w:left="0"/>
        <w:rPr>
          <w:rStyle w:val="StyleBoldUnderline"/>
          <w:sz w:val="10"/>
          <w:szCs w:val="20"/>
        </w:rPr>
      </w:pPr>
      <w:r w:rsidRPr="00E02C98">
        <w:rPr>
          <w:rStyle w:val="StyleBoldUnderline"/>
        </w:rPr>
        <w:t>This preference is clearly political in nature</w:t>
      </w:r>
      <w:r w:rsidRPr="001724F2">
        <w:rPr>
          <w:rStyle w:val="StyleBoldUnderline"/>
          <w:sz w:val="10"/>
          <w:szCs w:val="20"/>
        </w:rPr>
        <w:t xml:space="preserve">, and Haraway makes no pretense of aspiring to epistemic purity or foundational innocence. For Haraway, </w:t>
      </w:r>
      <w:r w:rsidRPr="007E7DDE">
        <w:rPr>
          <w:rStyle w:val="StyleBoldUnderline"/>
          <w:highlight w:val="yellow"/>
        </w:rPr>
        <w:t>any epistemic privilege</w:t>
      </w:r>
      <w:r w:rsidRPr="00E02C98">
        <w:rPr>
          <w:rStyle w:val="StyleBoldUnderline"/>
        </w:rPr>
        <w:t xml:space="preserve"> necessarily </w:t>
      </w:r>
      <w:r w:rsidRPr="007E7DDE">
        <w:rPr>
          <w:rStyle w:val="StyleBoldUnderline"/>
          <w:highlight w:val="yellow"/>
        </w:rPr>
        <w:t>implies a political</w:t>
      </w:r>
      <w:r w:rsidRPr="00E02C98">
        <w:rPr>
          <w:rStyle w:val="StyleBoldUnderline"/>
        </w:rPr>
        <w:t xml:space="preserve"> (i.e., situated) </w:t>
      </w:r>
      <w:r w:rsidRPr="007E7DDE">
        <w:rPr>
          <w:rStyle w:val="StyleBoldUnderline"/>
          <w:highlight w:val="yellow"/>
        </w:rPr>
        <w:t>preference</w:t>
      </w:r>
      <w:r w:rsidRPr="001724F2">
        <w:rPr>
          <w:rStyle w:val="StyleBoldUnderline"/>
          <w:sz w:val="10"/>
          <w:szCs w:val="20"/>
        </w:rPr>
        <w:t xml:space="preserve">. Her postmodern orientation elides the boundaries traditionally drawn between politics and epistemology, and thus renders otiose the ideal of epistemic purity. </w:t>
      </w:r>
      <w:r w:rsidRPr="007E7DDE">
        <w:rPr>
          <w:rStyle w:val="StyleBoldUnderline"/>
          <w:szCs w:val="20"/>
          <w:highlight w:val="yellow"/>
        </w:rPr>
        <w:t>All perspectives are partial</w:t>
      </w:r>
      <w:r w:rsidRPr="007C4C81">
        <w:rPr>
          <w:rStyle w:val="StyleBoldUnderline"/>
          <w:szCs w:val="20"/>
        </w:rPr>
        <w:t>, all standpoints situated—</w:t>
      </w:r>
      <w:r w:rsidRPr="000E3255">
        <w:rPr>
          <w:rStyle w:val="StyleBoldUnderline"/>
          <w:szCs w:val="20"/>
        </w:rPr>
        <w:t xml:space="preserve">including those of feminist </w:t>
      </w:r>
      <w:r w:rsidRPr="000E3255">
        <w:rPr>
          <w:sz w:val="10"/>
        </w:rPr>
        <w:t>theorist</w:t>
      </w:r>
      <w:r w:rsidRPr="000E3255">
        <w:rPr>
          <w:rStyle w:val="StyleBoldUnderline"/>
          <w:szCs w:val="20"/>
        </w:rPr>
        <w:t>s</w:t>
      </w:r>
      <w:r w:rsidRPr="000E3255">
        <w:rPr>
          <w:rStyle w:val="StyleBoldUnderline"/>
          <w:sz w:val="10"/>
          <w:szCs w:val="20"/>
        </w:rPr>
        <w:t xml:space="preserve">. </w:t>
      </w:r>
      <w:r w:rsidRPr="000E3255">
        <w:rPr>
          <w:rStyle w:val="StyleBoldUnderline"/>
          <w:szCs w:val="20"/>
        </w:rPr>
        <w:t>It is absolutely</w:t>
      </w:r>
      <w:r w:rsidRPr="000E3255">
        <w:rPr>
          <w:rStyle w:val="StyleBoldUnderline"/>
          <w:sz w:val="10"/>
          <w:szCs w:val="20"/>
        </w:rPr>
        <w:t xml:space="preserve"> </w:t>
      </w:r>
      <w:r w:rsidRPr="000E3255">
        <w:rPr>
          <w:rStyle w:val="StyleBoldUnderline"/>
          <w:szCs w:val="20"/>
        </w:rPr>
        <w:t xml:space="preserve">crucial </w:t>
      </w:r>
      <w:r w:rsidRPr="000E3255">
        <w:rPr>
          <w:rStyle w:val="StyleBoldUnderline"/>
          <w:sz w:val="10"/>
          <w:szCs w:val="20"/>
        </w:rPr>
        <w:t xml:space="preserve">to Haraway's postmodern feminist project </w:t>
      </w:r>
      <w:r w:rsidRPr="000E3255">
        <w:rPr>
          <w:rStyle w:val="StyleBoldUnderline"/>
          <w:szCs w:val="20"/>
        </w:rPr>
        <w:t xml:space="preserve">that we acknowledge </w:t>
      </w:r>
      <w:r w:rsidRPr="000E3255">
        <w:rPr>
          <w:rStyle w:val="StyleBoldUnderline"/>
          <w:sz w:val="10"/>
          <w:szCs w:val="20"/>
        </w:rPr>
        <w:t xml:space="preserve">her </w:t>
      </w:r>
      <w:r w:rsidRPr="000E3255">
        <w:rPr>
          <w:rStyle w:val="StyleBoldUnderline"/>
          <w:szCs w:val="20"/>
        </w:rPr>
        <w:t xml:space="preserve">claims about situated knowledge as themselves situated within the political agenda </w:t>
      </w:r>
      <w:r w:rsidRPr="000E3255">
        <w:rPr>
          <w:rStyle w:val="StyleBoldUnderline"/>
          <w:sz w:val="10"/>
          <w:szCs w:val="20"/>
        </w:rPr>
        <w:t xml:space="preserve">she sets for postmodern feminism; </w:t>
      </w:r>
      <w:r w:rsidRPr="000E3255">
        <w:rPr>
          <w:rStyle w:val="StyleBoldUnderline"/>
          <w:szCs w:val="20"/>
        </w:rPr>
        <w:t xml:space="preserve">feminist </w:t>
      </w:r>
      <w:r w:rsidRPr="000E3255">
        <w:rPr>
          <w:sz w:val="10"/>
        </w:rPr>
        <w:t>theorist</w:t>
      </w:r>
      <w:r w:rsidRPr="000E3255">
        <w:rPr>
          <w:rStyle w:val="StyleBoldUnderline"/>
          <w:szCs w:val="20"/>
        </w:rPr>
        <w:t xml:space="preserve">s must </w:t>
      </w:r>
      <w:r w:rsidRPr="000E3255">
        <w:rPr>
          <w:sz w:val="10"/>
          <w:szCs w:val="20"/>
        </w:rPr>
        <w:t xml:space="preserve">therefore </w:t>
      </w:r>
      <w:r w:rsidRPr="000E3255">
        <w:rPr>
          <w:rStyle w:val="StyleBoldUnderline"/>
          <w:szCs w:val="20"/>
        </w:rPr>
        <w:t xml:space="preserve">accept </w:t>
      </w:r>
      <w:r w:rsidRPr="000E3255">
        <w:rPr>
          <w:rStyle w:val="StyleBoldUnderline"/>
          <w:sz w:val="10"/>
          <w:szCs w:val="20"/>
        </w:rPr>
        <w:t xml:space="preserve">and accommodate </w:t>
      </w:r>
      <w:r w:rsidRPr="000E3255">
        <w:rPr>
          <w:rStyle w:val="StyleBoldUnderline"/>
          <w:szCs w:val="20"/>
        </w:rPr>
        <w:t>the self-referential implications of their own epistemic claims</w:t>
      </w:r>
      <w:r w:rsidRPr="001724F2">
        <w:rPr>
          <w:rStyle w:val="StyleBoldUnderline"/>
          <w:sz w:val="10"/>
          <w:szCs w:val="20"/>
        </w:rPr>
        <w:t xml:space="preserve">. </w:t>
      </w:r>
    </w:p>
    <w:p w:rsidR="000342D5" w:rsidRPr="001724F2" w:rsidRDefault="000342D5" w:rsidP="000342D5">
      <w:pPr>
        <w:pStyle w:val="cardtext"/>
        <w:ind w:left="0"/>
        <w:rPr>
          <w:rStyle w:val="StyleBoldUnderline"/>
          <w:sz w:val="10"/>
          <w:szCs w:val="20"/>
        </w:rPr>
      </w:pPr>
      <w:r w:rsidRPr="00E02C98">
        <w:rPr>
          <w:rStyle w:val="StyleBoldUnderline"/>
        </w:rPr>
        <w:t>The political agenda of</w:t>
      </w:r>
      <w:r w:rsidRPr="00725FA6">
        <w:rPr>
          <w:rStyle w:val="StyleBoldUnderline"/>
          <w:szCs w:val="20"/>
        </w:rPr>
        <w:t xml:space="preserve"> </w:t>
      </w:r>
      <w:r w:rsidRPr="00725FA6">
        <w:rPr>
          <w:sz w:val="10"/>
          <w:szCs w:val="20"/>
        </w:rPr>
        <w:t>postmodern</w:t>
      </w:r>
      <w:r w:rsidRPr="001724F2">
        <w:rPr>
          <w:sz w:val="10"/>
          <w:szCs w:val="20"/>
        </w:rPr>
        <w:t xml:space="preserve"> </w:t>
      </w:r>
      <w:r w:rsidRPr="00E02C98">
        <w:rPr>
          <w:rStyle w:val="StyleBoldUnderline"/>
        </w:rPr>
        <w:t>feminism</w:t>
      </w:r>
      <w:r w:rsidRPr="000E3255">
        <w:rPr>
          <w:rStyle w:val="StyleBoldUnderline"/>
          <w:sz w:val="10"/>
          <w:szCs w:val="20"/>
        </w:rPr>
        <w:t xml:space="preserve"> thus </w:t>
      </w:r>
      <w:r w:rsidRPr="000E3255">
        <w:rPr>
          <w:rStyle w:val="StyleBoldUnderline"/>
          <w:szCs w:val="20"/>
        </w:rPr>
        <w:t xml:space="preserve">assigns to </w:t>
      </w:r>
      <w:r w:rsidRPr="000E3255">
        <w:rPr>
          <w:rStyle w:val="StyleBoldUnderline"/>
          <w:sz w:val="10"/>
          <w:szCs w:val="20"/>
        </w:rPr>
        <w:t>(</w:t>
      </w:r>
      <w:r w:rsidRPr="000E3255">
        <w:rPr>
          <w:rStyle w:val="StyleBoldUnderline"/>
          <w:szCs w:val="20"/>
        </w:rPr>
        <w:t>some) subjugated standpoints a political preference or priority.</w:t>
      </w:r>
      <w:r w:rsidRPr="000E3255">
        <w:rPr>
          <w:rStyle w:val="StyleBoldUnderline"/>
          <w:sz w:val="10"/>
          <w:szCs w:val="20"/>
        </w:rPr>
        <w:t xml:space="preserve"> Haraway, </w:t>
      </w:r>
      <w:r w:rsidRPr="007E7DDE">
        <w:rPr>
          <w:rStyle w:val="StyleBoldUnderline"/>
          <w:sz w:val="10"/>
          <w:szCs w:val="20"/>
          <w:highlight w:val="yellow"/>
        </w:rPr>
        <w:t>f</w:t>
      </w:r>
      <w:r w:rsidRPr="001724F2">
        <w:rPr>
          <w:rStyle w:val="StyleBoldUnderline"/>
          <w:sz w:val="10"/>
          <w:szCs w:val="20"/>
        </w:rPr>
        <w:t xml:space="preserve">or example, believes that some subjugated standpoints may be more immediately revealing, especially since they have been discounted and excluded for so long. They may prove especially useful in coming to understand the political and psychological mechanisms whereby the patriarchy discounts the radically situated knowledges of others while claiming for its own (situated) knowledge an illicit epistemic privilege: </w:t>
      </w:r>
    </w:p>
    <w:p w:rsidR="000342D5" w:rsidRPr="001724F2" w:rsidRDefault="000342D5" w:rsidP="000342D5">
      <w:pPr>
        <w:pStyle w:val="cardtext"/>
        <w:ind w:left="0"/>
        <w:rPr>
          <w:rStyle w:val="StyleBoldUnderline"/>
          <w:sz w:val="10"/>
          <w:szCs w:val="20"/>
        </w:rPr>
      </w:pPr>
      <w:r w:rsidRPr="001724F2">
        <w:rPr>
          <w:rStyle w:val="StyleBoldUnderline"/>
          <w:sz w:val="10"/>
          <w:szCs w:val="20"/>
        </w:rPr>
        <w:t xml:space="preserve">The standpoints of the subjugated ... are savvy to modes of denial through repression, forgetting, and disappearing acts— ways of being nowhere while claiming to sec comprehensively. The subjugated have a decent chance to be on to the god-trick and all its dazzling—and, therefore, blinding—illuminations.34 </w:t>
      </w:r>
    </w:p>
    <w:p w:rsidR="000342D5" w:rsidRPr="007C4C81" w:rsidRDefault="000342D5" w:rsidP="000342D5">
      <w:pPr>
        <w:pStyle w:val="cardtext"/>
        <w:ind w:left="0"/>
        <w:rPr>
          <w:rStyle w:val="StyleBoldUnderline"/>
          <w:szCs w:val="20"/>
        </w:rPr>
      </w:pPr>
      <w:r w:rsidRPr="00E02C98">
        <w:rPr>
          <w:rStyle w:val="StyleBoldUnderline"/>
        </w:rPr>
        <w:t xml:space="preserve">But these </w:t>
      </w:r>
      <w:r w:rsidRPr="007E7DDE">
        <w:rPr>
          <w:rStyle w:val="StyleBoldUnderline"/>
          <w:highlight w:val="yellow"/>
        </w:rPr>
        <w:t xml:space="preserve">subjugated standpoints do not afford </w:t>
      </w:r>
      <w:r w:rsidRPr="00E02C98">
        <w:rPr>
          <w:rStyle w:val="StyleBoldUnderline"/>
        </w:rPr>
        <w:t xml:space="preserve">feminist </w:t>
      </w:r>
      <w:r w:rsidRPr="001724F2">
        <w:rPr>
          <w:sz w:val="10"/>
        </w:rPr>
        <w:t>theorist</w:t>
      </w:r>
      <w:r w:rsidRPr="00E02C98">
        <w:rPr>
          <w:rStyle w:val="StyleBoldUnderline"/>
        </w:rPr>
        <w:t>s</w:t>
      </w:r>
      <w:r w:rsidRPr="007E7DDE">
        <w:rPr>
          <w:rStyle w:val="StyleBoldUnderline"/>
          <w:highlight w:val="yellow"/>
        </w:rPr>
        <w:t xml:space="preserve"> a</w:t>
      </w:r>
      <w:r w:rsidRPr="00E02C98">
        <w:rPr>
          <w:rStyle w:val="StyleBoldUnderline"/>
        </w:rPr>
        <w:t xml:space="preserve">n epistemically </w:t>
      </w:r>
      <w:r w:rsidRPr="007E7DDE">
        <w:rPr>
          <w:rStyle w:val="StyleBoldUnderline"/>
          <w:highlight w:val="yellow"/>
        </w:rPr>
        <w:t>privileged view</w:t>
      </w:r>
      <w:r w:rsidRPr="00E02C98">
        <w:rPr>
          <w:rStyle w:val="StyleBoldUnderline"/>
        </w:rPr>
        <w:t xml:space="preserve"> of the world,</w:t>
      </w:r>
      <w:r w:rsidRPr="007C4C81">
        <w:rPr>
          <w:rStyle w:val="StyleBoldUnderline"/>
          <w:szCs w:val="20"/>
        </w:rPr>
        <w:t xml:space="preserve"> </w:t>
      </w:r>
      <w:r w:rsidRPr="001724F2">
        <w:rPr>
          <w:rStyle w:val="StyleBoldUnderline"/>
          <w:sz w:val="10"/>
          <w:szCs w:val="20"/>
        </w:rPr>
        <w:t xml:space="preserve">independent of the political agendas they have established. Reprising elements of Nietzsche's psychological profile of the "slave" type, </w:t>
      </w:r>
      <w:r w:rsidRPr="007E7DDE">
        <w:rPr>
          <w:rStyle w:val="StyleBoldUnderline"/>
          <w:szCs w:val="20"/>
          <w:highlight w:val="yellow"/>
        </w:rPr>
        <w:t>Haraway warns against the</w:t>
      </w:r>
      <w:r w:rsidRPr="007C4C81">
        <w:rPr>
          <w:rStyle w:val="StyleBoldUnderline"/>
          <w:szCs w:val="20"/>
        </w:rPr>
        <w:t xml:space="preserve"> </w:t>
      </w:r>
    </w:p>
    <w:p w:rsidR="000342D5" w:rsidRPr="001724F2" w:rsidRDefault="000342D5" w:rsidP="000342D5">
      <w:pPr>
        <w:pStyle w:val="cardtext"/>
        <w:ind w:left="0"/>
        <w:rPr>
          <w:rStyle w:val="StyleBoldUnderline"/>
          <w:sz w:val="10"/>
          <w:szCs w:val="20"/>
        </w:rPr>
      </w:pPr>
      <w:r w:rsidRPr="001724F2">
        <w:rPr>
          <w:rStyle w:val="StyleBoldUnderline"/>
          <w:sz w:val="10"/>
          <w:szCs w:val="20"/>
        </w:rPr>
        <w:t xml:space="preserve">serious </w:t>
      </w:r>
      <w:r w:rsidRPr="007E7DDE">
        <w:rPr>
          <w:rStyle w:val="StyleBoldUnderline"/>
          <w:szCs w:val="20"/>
          <w:highlight w:val="yellow"/>
        </w:rPr>
        <w:t>danger of</w:t>
      </w:r>
      <w:r w:rsidRPr="007C4C81">
        <w:rPr>
          <w:rStyle w:val="StyleBoldUnderline"/>
          <w:szCs w:val="20"/>
        </w:rPr>
        <w:t xml:space="preserve"> </w:t>
      </w:r>
      <w:r w:rsidRPr="001724F2">
        <w:rPr>
          <w:rStyle w:val="StyleBoldUnderline"/>
          <w:sz w:val="10"/>
          <w:szCs w:val="20"/>
        </w:rPr>
        <w:t xml:space="preserve">romanticizing and/or </w:t>
      </w:r>
      <w:r w:rsidRPr="007E7DDE">
        <w:rPr>
          <w:rStyle w:val="StyleBoldUnderline"/>
          <w:highlight w:val="yellow"/>
        </w:rPr>
        <w:t>appropriating the vision of the less powerful</w:t>
      </w:r>
      <w:r w:rsidRPr="007C4C81">
        <w:rPr>
          <w:rStyle w:val="StyleBoldUnderline"/>
          <w:szCs w:val="20"/>
        </w:rPr>
        <w:t xml:space="preserve"> </w:t>
      </w:r>
      <w:r w:rsidRPr="00725FA6">
        <w:rPr>
          <w:rStyle w:val="StyleBoldUnderline"/>
          <w:szCs w:val="20"/>
        </w:rPr>
        <w:t>while claiming to see from their positions</w:t>
      </w:r>
      <w:r w:rsidRPr="007E7DDE">
        <w:rPr>
          <w:rStyle w:val="StyleBoldUnderline"/>
          <w:szCs w:val="20"/>
          <w:highlight w:val="yellow"/>
        </w:rPr>
        <w:t xml:space="preserve">. To see from below is </w:t>
      </w:r>
      <w:r w:rsidRPr="007E7DDE">
        <w:rPr>
          <w:rStyle w:val="StyleBoldUnderline"/>
          <w:highlight w:val="yellow"/>
        </w:rPr>
        <w:t>neither</w:t>
      </w:r>
      <w:r w:rsidRPr="00E02C98">
        <w:rPr>
          <w:rStyle w:val="StyleBoldUnderline"/>
        </w:rPr>
        <w:t xml:space="preserve"> easily learned </w:t>
      </w:r>
      <w:r w:rsidRPr="007E7DDE">
        <w:rPr>
          <w:rStyle w:val="StyleBoldUnderline"/>
          <w:highlight w:val="yellow"/>
        </w:rPr>
        <w:t>nor unproblematic</w:t>
      </w:r>
      <w:r w:rsidRPr="007E7DDE">
        <w:rPr>
          <w:rStyle w:val="StyleBoldUnderline"/>
          <w:szCs w:val="20"/>
          <w:highlight w:val="yellow"/>
        </w:rPr>
        <w:t>, even if "we"</w:t>
      </w:r>
      <w:r w:rsidRPr="007C4C81">
        <w:rPr>
          <w:rStyle w:val="StyleBoldUnderline"/>
          <w:szCs w:val="20"/>
        </w:rPr>
        <w:t xml:space="preserve"> "naturally" </w:t>
      </w:r>
      <w:r w:rsidRPr="007E7DDE">
        <w:rPr>
          <w:rStyle w:val="StyleBoldUnderline"/>
          <w:szCs w:val="20"/>
          <w:highlight w:val="yellow"/>
        </w:rPr>
        <w:t xml:space="preserve">inhabit </w:t>
      </w:r>
      <w:r w:rsidRPr="007C4C81">
        <w:rPr>
          <w:rStyle w:val="StyleBoldUnderline"/>
          <w:szCs w:val="20"/>
        </w:rPr>
        <w:t xml:space="preserve">the great underground terrain of </w:t>
      </w:r>
      <w:r w:rsidRPr="007E7DDE">
        <w:rPr>
          <w:rStyle w:val="StyleBoldUnderline"/>
          <w:szCs w:val="20"/>
          <w:highlight w:val="yellow"/>
        </w:rPr>
        <w:t>subjugated knowledges</w:t>
      </w:r>
      <w:r w:rsidRPr="001724F2">
        <w:rPr>
          <w:rStyle w:val="StyleBoldUnderline"/>
          <w:sz w:val="10"/>
          <w:szCs w:val="20"/>
        </w:rPr>
        <w:t xml:space="preserve">. </w:t>
      </w:r>
      <w:r w:rsidRPr="00E02C98">
        <w:rPr>
          <w:rStyle w:val="StyleBoldUnderline"/>
        </w:rPr>
        <w:t>The positionings of the subjugated are not exempt from critical re-examination</w:t>
      </w:r>
      <w:r w:rsidRPr="001724F2">
        <w:rPr>
          <w:rStyle w:val="StyleBoldUnderline"/>
          <w:sz w:val="10"/>
          <w:szCs w:val="20"/>
        </w:rPr>
        <w:t xml:space="preserve">, decoding, deconstruction, and interpretation; that is, from both semiological and hermeneutic modes of critical enquiry. </w:t>
      </w:r>
      <w:r w:rsidRPr="007E7DDE">
        <w:rPr>
          <w:rStyle w:val="StyleBoldUnderline"/>
          <w:szCs w:val="20"/>
          <w:highlight w:val="yellow"/>
        </w:rPr>
        <w:t>The</w:t>
      </w:r>
      <w:r w:rsidRPr="00C51E08">
        <w:rPr>
          <w:rStyle w:val="StyleBoldUnderline"/>
          <w:szCs w:val="20"/>
        </w:rPr>
        <w:t xml:space="preserve"> </w:t>
      </w:r>
      <w:r w:rsidRPr="007E7DDE">
        <w:rPr>
          <w:rStyle w:val="StyleBoldUnderline"/>
          <w:szCs w:val="20"/>
          <w:highlight w:val="yellow"/>
        </w:rPr>
        <w:t xml:space="preserve">standpoints </w:t>
      </w:r>
      <w:r w:rsidRPr="000E3255">
        <w:rPr>
          <w:rStyle w:val="StyleBoldUnderline"/>
          <w:szCs w:val="20"/>
        </w:rPr>
        <w:t xml:space="preserve">of the subjugated </w:t>
      </w:r>
      <w:r w:rsidRPr="007E7DDE">
        <w:rPr>
          <w:rStyle w:val="StyleBoldUnderline"/>
          <w:szCs w:val="20"/>
          <w:highlight w:val="yellow"/>
        </w:rPr>
        <w:t>are not "innocent"</w:t>
      </w:r>
      <w:r w:rsidRPr="007C4C81">
        <w:rPr>
          <w:rStyle w:val="StyleBoldUnderline"/>
          <w:szCs w:val="20"/>
        </w:rPr>
        <w:t xml:space="preserve"> positions</w:t>
      </w:r>
      <w:r w:rsidRPr="001724F2">
        <w:rPr>
          <w:rStyle w:val="StyleBoldUnderline"/>
          <w:sz w:val="10"/>
          <w:szCs w:val="20"/>
        </w:rPr>
        <w:t xml:space="preserve">.35 </w:t>
      </w:r>
    </w:p>
    <w:p w:rsidR="000342D5" w:rsidRPr="001724F2" w:rsidRDefault="000342D5" w:rsidP="000342D5">
      <w:pPr>
        <w:pStyle w:val="cardtext"/>
        <w:ind w:left="0"/>
        <w:rPr>
          <w:rStyle w:val="StyleBoldUnderline"/>
          <w:sz w:val="10"/>
          <w:szCs w:val="20"/>
        </w:rPr>
      </w:pPr>
      <w:r w:rsidRPr="007E7DDE">
        <w:rPr>
          <w:rStyle w:val="StyleBoldUnderline"/>
          <w:szCs w:val="20"/>
          <w:highlight w:val="yellow"/>
        </w:rPr>
        <w:lastRenderedPageBreak/>
        <w:t xml:space="preserve">A subjugated standpoint may shed new light </w:t>
      </w:r>
      <w:r w:rsidRPr="000E3255">
        <w:rPr>
          <w:rStyle w:val="StyleBoldUnderline"/>
          <w:szCs w:val="20"/>
        </w:rPr>
        <w:t xml:space="preserve">on the ways of an oppressor, </w:t>
      </w:r>
      <w:r w:rsidRPr="007E7DDE">
        <w:rPr>
          <w:rStyle w:val="StyleBoldUnderline"/>
          <w:szCs w:val="20"/>
          <w:highlight w:val="yellow"/>
          <w:bdr w:val="single" w:sz="4" w:space="0" w:color="auto"/>
        </w:rPr>
        <w:t>but it in no way renders superfluous</w:t>
      </w:r>
      <w:r w:rsidRPr="007C4C81">
        <w:rPr>
          <w:rStyle w:val="StyleBoldUnderline"/>
          <w:szCs w:val="20"/>
        </w:rPr>
        <w:t xml:space="preserve"> </w:t>
      </w:r>
      <w:r w:rsidRPr="001724F2">
        <w:rPr>
          <w:sz w:val="10"/>
          <w:szCs w:val="20"/>
        </w:rPr>
        <w:t>or redundant</w:t>
      </w:r>
      <w:r w:rsidRPr="007C4C81">
        <w:rPr>
          <w:b/>
          <w:szCs w:val="20"/>
          <w:u w:val="single"/>
        </w:rPr>
        <w:t xml:space="preserve"> </w:t>
      </w:r>
      <w:r w:rsidRPr="007E7DDE">
        <w:rPr>
          <w:rStyle w:val="StyleBoldUnderline"/>
          <w:szCs w:val="20"/>
          <w:highlight w:val="yellow"/>
          <w:bdr w:val="single" w:sz="4" w:space="0" w:color="auto"/>
        </w:rPr>
        <w:t>the standpoint of the oppressor</w:t>
      </w:r>
      <w:r w:rsidRPr="007C4C81">
        <w:rPr>
          <w:rStyle w:val="StyleBoldUnderline"/>
          <w:szCs w:val="20"/>
        </w:rPr>
        <w:t>.</w:t>
      </w:r>
      <w:r w:rsidRPr="001724F2">
        <w:rPr>
          <w:rStyle w:val="StyleBoldUnderline"/>
          <w:sz w:val="10"/>
          <w:szCs w:val="20"/>
        </w:rPr>
        <w:t xml:space="preserve"> </w:t>
      </w:r>
      <w:r w:rsidRPr="000E3255">
        <w:rPr>
          <w:rStyle w:val="StyleBoldUnderline"/>
          <w:szCs w:val="20"/>
        </w:rPr>
        <w:t>Because</w:t>
      </w:r>
      <w:r w:rsidRPr="007C4C81">
        <w:rPr>
          <w:rStyle w:val="StyleBoldUnderline"/>
          <w:szCs w:val="20"/>
        </w:rPr>
        <w:t xml:space="preserve"> </w:t>
      </w:r>
      <w:r w:rsidRPr="007E7DDE">
        <w:rPr>
          <w:rStyle w:val="StyleBoldUnderline"/>
          <w:highlight w:val="yellow"/>
        </w:rPr>
        <w:t xml:space="preserve">neither </w:t>
      </w:r>
      <w:r w:rsidRPr="00E02C98">
        <w:rPr>
          <w:rStyle w:val="StyleBoldUnderline"/>
        </w:rPr>
        <w:t xml:space="preserve">standpoint fully </w:t>
      </w:r>
      <w:r w:rsidRPr="007E7DDE">
        <w:rPr>
          <w:rStyle w:val="StyleBoldUnderline"/>
          <w:highlight w:val="yellow"/>
        </w:rPr>
        <w:t>comprises the other</w:t>
      </w:r>
      <w:r w:rsidRPr="001724F2">
        <w:rPr>
          <w:rStyle w:val="StyleBoldUnderline"/>
          <w:sz w:val="10"/>
          <w:szCs w:val="20"/>
        </w:rPr>
        <w:t xml:space="preserve">, </w:t>
      </w:r>
      <w:r w:rsidRPr="00E02C98">
        <w:rPr>
          <w:rStyle w:val="StyleBoldUnderline"/>
        </w:rPr>
        <w:t xml:space="preserve">the </w:t>
      </w:r>
      <w:r w:rsidRPr="007E7DDE">
        <w:rPr>
          <w:rStyle w:val="StyleBoldUnderline"/>
          <w:highlight w:val="yellow"/>
        </w:rPr>
        <w:t>aggregation</w:t>
      </w:r>
      <w:r w:rsidRPr="00E02C98">
        <w:rPr>
          <w:rStyle w:val="StyleBoldUnderline"/>
        </w:rPr>
        <w:t xml:space="preserve"> of the two </w:t>
      </w:r>
      <w:r w:rsidRPr="007E7DDE">
        <w:rPr>
          <w:rStyle w:val="StyleBoldUnderline"/>
          <w:highlight w:val="yellow"/>
        </w:rPr>
        <w:t>would move both</w:t>
      </w:r>
      <w:r w:rsidRPr="00E02C98">
        <w:rPr>
          <w:rStyle w:val="StyleBoldUnderline"/>
        </w:rPr>
        <w:t xml:space="preserve"> parties</w:t>
      </w:r>
      <w:r w:rsidRPr="001724F2">
        <w:rPr>
          <w:rStyle w:val="StyleBoldUnderline"/>
          <w:sz w:val="10"/>
          <w:szCs w:val="20"/>
          <w:bdr w:val="single" w:sz="4" w:space="0" w:color="auto"/>
        </w:rPr>
        <w:t xml:space="preserve"> </w:t>
      </w:r>
      <w:r w:rsidRPr="001724F2">
        <w:rPr>
          <w:rStyle w:val="StyleBoldUnderline"/>
          <w:sz w:val="10"/>
          <w:szCs w:val="20"/>
        </w:rPr>
        <w:t xml:space="preserve">(or a third party) </w:t>
      </w:r>
      <w:r w:rsidRPr="007E7DDE">
        <w:rPr>
          <w:rStyle w:val="StyleBoldUnderline"/>
          <w:highlight w:val="yellow"/>
        </w:rPr>
        <w:t>closer to a more objective understanding</w:t>
      </w:r>
      <w:r w:rsidRPr="00E02C98">
        <w:rPr>
          <w:rStyle w:val="StyleBoldUnderline"/>
        </w:rPr>
        <w:t xml:space="preserve"> of the world</w:t>
      </w:r>
      <w:r w:rsidRPr="001724F2">
        <w:rPr>
          <w:rStyle w:val="StyleBoldUnderline"/>
          <w:sz w:val="10"/>
          <w:szCs w:val="20"/>
        </w:rPr>
        <w:t xml:space="preserve">. </w:t>
      </w:r>
      <w:r w:rsidRPr="000E3255">
        <w:rPr>
          <w:rStyle w:val="StyleBoldUnderline"/>
        </w:rPr>
        <w:t xml:space="preserve">If some feminists have political reasons for disavowing this project of aggregation, or for adopting it selectively, </w:t>
      </w:r>
      <w:r w:rsidRPr="00E02C98">
        <w:rPr>
          <w:rStyle w:val="StyleBoldUnderline"/>
        </w:rPr>
        <w:t>then they must pursue their political agenda at the expense of the greater objectivity that they might otherwise have gained</w:t>
      </w:r>
      <w:r w:rsidRPr="000E3255">
        <w:rPr>
          <w:rStyle w:val="StyleBoldUnderline"/>
          <w:sz w:val="10"/>
          <w:szCs w:val="20"/>
        </w:rPr>
        <w:t>.</w:t>
      </w:r>
      <w:r w:rsidRPr="001724F2">
        <w:rPr>
          <w:rStyle w:val="StyleBoldUnderline"/>
          <w:sz w:val="10"/>
          <w:szCs w:val="20"/>
        </w:rPr>
        <w:t xml:space="preserve"> </w:t>
      </w:r>
    </w:p>
    <w:p w:rsidR="000342D5" w:rsidRPr="00D57514" w:rsidRDefault="000342D5" w:rsidP="000342D5">
      <w:pPr>
        <w:pStyle w:val="Heading4"/>
      </w:pPr>
      <w:r w:rsidRPr="00D57514">
        <w:t xml:space="preserve">Quare studies don’t go far enough – it only understands things from an African American perspective and is thus too limiting – the permutation has a unique net benefit of understand identity on a more multiple and larger scale </w:t>
      </w:r>
    </w:p>
    <w:p w:rsidR="000342D5" w:rsidRPr="00D57514" w:rsidRDefault="000342D5" w:rsidP="000342D5">
      <w:r w:rsidRPr="00D57514">
        <w:rPr>
          <w:rStyle w:val="StyleStyleBold12pt"/>
        </w:rPr>
        <w:t>Sapinoso 2009</w:t>
      </w:r>
      <w:r w:rsidRPr="00D57514">
        <w:t xml:space="preserve"> (Joyleen Valero (JV), “FROM “QUARE” TO “KWEER”:</w:t>
      </w:r>
      <w:r w:rsidRPr="00D57514">
        <w:rPr>
          <w:sz w:val="12"/>
        </w:rPr>
        <w:t xml:space="preserve">  </w:t>
      </w:r>
      <w:r w:rsidRPr="00D57514">
        <w:t>TOWARDS A QUEER ASIAN AMERICAN</w:t>
      </w:r>
      <w:r w:rsidRPr="00D57514">
        <w:rPr>
          <w:sz w:val="12"/>
        </w:rPr>
        <w:t xml:space="preserve">  </w:t>
      </w:r>
      <w:r w:rsidRPr="00D57514">
        <w:t xml:space="preserve">CRITIQUE” dissertation, proquest dissertations) </w:t>
      </w:r>
    </w:p>
    <w:p w:rsidR="000342D5" w:rsidRPr="00D57514" w:rsidRDefault="000342D5" w:rsidP="000342D5">
      <w:pPr>
        <w:rPr>
          <w:rStyle w:val="StyleBoldUnderline"/>
        </w:rPr>
      </w:pPr>
      <w:r w:rsidRPr="00D57514">
        <w:rPr>
          <w:rStyle w:val="StyleBoldUnderline"/>
        </w:rPr>
        <w:t>Expanding Queer of Color Critique: From ”Quare” to “Kweer” Studies</w:t>
      </w:r>
      <w:r w:rsidRPr="00D57514">
        <w:rPr>
          <w:sz w:val="16"/>
        </w:rPr>
        <w:t xml:space="preserve">  We need a study of racial formations that will not oblige heteropatriarchy, an  analysis of sexuality not severed from race and material relations, an  interrogation of African American culture that keeps company with other  racial formations, and an American studies not beguiled by the United States.  (Ferguson 29)  It’s not that I disagree with the argument Ferguson makes in the quotation  above, but rather that </w:t>
      </w:r>
      <w:r w:rsidRPr="00D57514">
        <w:rPr>
          <w:rStyle w:val="StyleBoldUnderline"/>
          <w:highlight w:val="yellow"/>
        </w:rPr>
        <w:t>I am not satisfied by how</w:t>
      </w:r>
      <w:r w:rsidRPr="00D57514">
        <w:rPr>
          <w:rStyle w:val="StyleBoldUnderline"/>
        </w:rPr>
        <w:t xml:space="preserve"> </w:t>
      </w:r>
      <w:r w:rsidRPr="00D57514">
        <w:rPr>
          <w:rStyle w:val="StyleBoldUnderline"/>
          <w:highlight w:val="yellow"/>
        </w:rPr>
        <w:t>his</w:t>
      </w:r>
      <w:r w:rsidRPr="00D57514">
        <w:rPr>
          <w:rStyle w:val="StyleBoldUnderline"/>
        </w:rPr>
        <w:t xml:space="preserve"> earlier </w:t>
      </w:r>
      <w:r w:rsidRPr="00D57514">
        <w:rPr>
          <w:rStyle w:val="StyleBoldUnderline"/>
          <w:highlight w:val="yellow"/>
        </w:rPr>
        <w:t>postulations of queer of  color</w:t>
      </w:r>
      <w:r w:rsidRPr="00D57514">
        <w:rPr>
          <w:rStyle w:val="StyleBoldUnderline"/>
        </w:rPr>
        <w:t xml:space="preserve"> analysis </w:t>
      </w:r>
      <w:r w:rsidRPr="00D57514">
        <w:rPr>
          <w:rStyle w:val="StyleBoldUnderline"/>
          <w:highlight w:val="yellow"/>
        </w:rPr>
        <w:t>boil down</w:t>
      </w:r>
      <w:r w:rsidRPr="00D57514">
        <w:rPr>
          <w:rStyle w:val="StyleBoldUnderline"/>
        </w:rPr>
        <w:t xml:space="preserve"> here </w:t>
      </w:r>
      <w:r w:rsidRPr="00D57514">
        <w:rPr>
          <w:rStyle w:val="StyleBoldUnderline"/>
          <w:highlight w:val="yellow"/>
        </w:rPr>
        <w:t>only to an African American</w:t>
      </w:r>
      <w:r w:rsidRPr="00D57514">
        <w:rPr>
          <w:rStyle w:val="StyleBoldUnderline"/>
        </w:rPr>
        <w:t xml:space="preserve"> cultural </w:t>
      </w:r>
      <w:r w:rsidRPr="00D57514">
        <w:rPr>
          <w:rStyle w:val="StyleBoldUnderline"/>
          <w:highlight w:val="yellow"/>
        </w:rPr>
        <w:t>context</w:t>
      </w:r>
      <w:r w:rsidRPr="00D57514">
        <w:rPr>
          <w:rStyle w:val="StyleBoldUnderline"/>
        </w:rPr>
        <w:t>. In no  way do I mean to elide the importance and value of Ferguson’s work</w:t>
      </w:r>
      <w:r w:rsidRPr="00D57514">
        <w:rPr>
          <w:sz w:val="16"/>
        </w:rPr>
        <w:t xml:space="preserve">. Without a  doubt, Johnson and Ferguson’s texts each compellingly undertakes an intersectional  approach that successfully engages an integrated analyses of sexuality in conjunction  with race and racial formation. </w:t>
      </w:r>
      <w:r w:rsidRPr="00D57514">
        <w:rPr>
          <w:rStyle w:val="StyleBoldUnderline"/>
          <w:highlight w:val="yellow"/>
        </w:rPr>
        <w:t>The centrality of</w:t>
      </w:r>
      <w:r w:rsidRPr="00D57514">
        <w:rPr>
          <w:rStyle w:val="StyleBoldUnderline"/>
        </w:rPr>
        <w:t xml:space="preserve"> African American </w:t>
      </w:r>
      <w:r w:rsidRPr="00D57514">
        <w:rPr>
          <w:rStyle w:val="StyleBoldUnderline"/>
          <w:highlight w:val="yellow"/>
        </w:rPr>
        <w:t>racial formations</w:t>
      </w:r>
      <w:r w:rsidRPr="00D57514">
        <w:rPr>
          <w:rStyle w:val="StyleBoldUnderline"/>
        </w:rPr>
        <w:t xml:space="preserve">  in these texts, however, </w:t>
      </w:r>
      <w:r w:rsidRPr="00D57514">
        <w:rPr>
          <w:rStyle w:val="StyleBoldUnderline"/>
          <w:highlight w:val="yellow"/>
        </w:rPr>
        <w:t>must be taken into account</w:t>
      </w:r>
      <w:r w:rsidRPr="00D57514">
        <w:rPr>
          <w:sz w:val="16"/>
        </w:rPr>
        <w:t xml:space="preserve">. </w:t>
      </w:r>
      <w:r w:rsidRPr="00D57514">
        <w:rPr>
          <w:rStyle w:val="StyleBoldUnderline"/>
        </w:rPr>
        <w:t xml:space="preserve">Given the vastly different  histories between African American and Asian American racial formations,  including, but not limited to the ways in which these racial groups have historically  been pitted against one another (for the betterment of privileged whites), </w:t>
      </w:r>
      <w:r w:rsidRPr="00D57514">
        <w:rPr>
          <w:rStyle w:val="StyleBoldUnderline"/>
          <w:highlight w:val="yellow"/>
        </w:rPr>
        <w:t>it is</w:t>
      </w:r>
      <w:r w:rsidRPr="00D57514">
        <w:rPr>
          <w:rStyle w:val="StyleBoldUnderline"/>
        </w:rPr>
        <w:t xml:space="preserve">  especially </w:t>
      </w:r>
      <w:r w:rsidRPr="00D57514">
        <w:rPr>
          <w:rStyle w:val="StyleBoldUnderline"/>
          <w:highlight w:val="yellow"/>
        </w:rPr>
        <w:t>important that we consider how the specificities of African American  subjects</w:t>
      </w:r>
      <w:r w:rsidRPr="00D57514">
        <w:rPr>
          <w:rStyle w:val="StyleBoldUnderline"/>
        </w:rPr>
        <w:t xml:space="preserve"> and subjectivities </w:t>
      </w:r>
      <w:r w:rsidRPr="00D57514">
        <w:rPr>
          <w:rStyle w:val="StyleBoldUnderline"/>
          <w:highlight w:val="yellow"/>
        </w:rPr>
        <w:t>and of Asian American subjects</w:t>
      </w:r>
      <w:r w:rsidRPr="00D57514">
        <w:rPr>
          <w:rStyle w:val="StyleBoldUnderline"/>
        </w:rPr>
        <w:t xml:space="preserve"> and subjectivities </w:t>
      </w:r>
      <w:r w:rsidRPr="00D57514">
        <w:rPr>
          <w:rStyle w:val="StyleBoldUnderline"/>
          <w:highlight w:val="yellow"/>
        </w:rPr>
        <w:t>might  account for distinct queer of color critiques</w:t>
      </w:r>
      <w:r w:rsidRPr="00D57514">
        <w:rPr>
          <w:rStyle w:val="StyleBoldUnderline"/>
        </w:rPr>
        <w:t xml:space="preserve"> within a U.S. context</w:t>
      </w:r>
      <w:r w:rsidRPr="00D57514">
        <w:rPr>
          <w:sz w:val="16"/>
        </w:rPr>
        <w:t xml:space="preserve">.9  Rather, </w:t>
      </w:r>
      <w:r w:rsidRPr="00D57514">
        <w:rPr>
          <w:rStyle w:val="StyleBoldUnderline"/>
        </w:rPr>
        <w:t xml:space="preserve">in moving toward a queer Asian American critique </w:t>
      </w:r>
      <w:r w:rsidRPr="00D57514">
        <w:rPr>
          <w:rStyle w:val="StyleBoldUnderline"/>
          <w:highlight w:val="yellow"/>
        </w:rPr>
        <w:t>I mean to build  from</w:t>
      </w:r>
      <w:r w:rsidRPr="00D57514">
        <w:rPr>
          <w:rStyle w:val="StyleBoldUnderline"/>
        </w:rPr>
        <w:t xml:space="preserve"> the base </w:t>
      </w:r>
      <w:r w:rsidRPr="00D57514">
        <w:rPr>
          <w:rStyle w:val="StyleBoldUnderline"/>
          <w:highlight w:val="yellow"/>
        </w:rPr>
        <w:t>Ferguson</w:t>
      </w:r>
      <w:r w:rsidRPr="00D57514">
        <w:rPr>
          <w:rStyle w:val="StyleBoldUnderline"/>
        </w:rPr>
        <w:t xml:space="preserve"> provides and consider, </w:t>
      </w:r>
      <w:r w:rsidRPr="00D57514">
        <w:rPr>
          <w:rStyle w:val="StyleBoldUnderline"/>
          <w:highlight w:val="yellow"/>
        </w:rPr>
        <w:t>as the subtitle of</w:t>
      </w:r>
      <w:r w:rsidRPr="00D57514">
        <w:rPr>
          <w:rStyle w:val="StyleBoldUnderline"/>
        </w:rPr>
        <w:t xml:space="preserve"> Frank H. </w:t>
      </w:r>
      <w:r w:rsidRPr="00D57514">
        <w:rPr>
          <w:rStyle w:val="StyleBoldUnderline"/>
          <w:highlight w:val="yellow"/>
        </w:rPr>
        <w:t>Wu’s book</w:t>
      </w:r>
      <w:r w:rsidRPr="00D57514">
        <w:rPr>
          <w:rStyle w:val="StyleBoldUnderline"/>
        </w:rPr>
        <w:t xml:space="preserve">  Yellow states, Race in America </w:t>
      </w:r>
      <w:r w:rsidRPr="00D57514">
        <w:rPr>
          <w:rStyle w:val="Emphasis"/>
          <w:highlight w:val="yellow"/>
        </w:rPr>
        <w:t>Beyond Black and White</w:t>
      </w:r>
      <w:r w:rsidRPr="00D57514">
        <w:rPr>
          <w:rStyle w:val="Emphasis"/>
        </w:rPr>
        <w:t>.</w:t>
      </w:r>
      <w:r w:rsidRPr="00D57514">
        <w:rPr>
          <w:sz w:val="16"/>
        </w:rPr>
        <w:t xml:space="preserve"> In Yellow, Wu writes, “</w:t>
      </w:r>
      <w:r w:rsidRPr="00D57514">
        <w:rPr>
          <w:rStyle w:val="StyleBoldUnderline"/>
        </w:rPr>
        <w:t xml:space="preserve">If  the color line runs between whites and people of color, Asian Americans are on one  side; if the color line runs between blacks and everyone else, </w:t>
      </w:r>
      <w:r w:rsidRPr="00D57514">
        <w:rPr>
          <w:rStyle w:val="StyleBoldUnderline"/>
          <w:highlight w:val="yellow"/>
        </w:rPr>
        <w:t xml:space="preserve">Asian Americans </w:t>
      </w:r>
      <w:r w:rsidRPr="00D57514">
        <w:rPr>
          <w:rStyle w:val="Emphasis"/>
          <w:highlight w:val="yellow"/>
        </w:rPr>
        <w:t>are on  the other side</w:t>
      </w:r>
      <w:r w:rsidRPr="00D57514">
        <w:rPr>
          <w:rStyle w:val="StyleBoldUnderline"/>
        </w:rPr>
        <w:t>”</w:t>
      </w:r>
      <w:r w:rsidRPr="00D57514">
        <w:rPr>
          <w:sz w:val="16"/>
        </w:rPr>
        <w:t xml:space="preserve"> (18). What Wu points out here is that </w:t>
      </w:r>
      <w:r w:rsidRPr="00D57514">
        <w:rPr>
          <w:rStyle w:val="StyleBoldUnderline"/>
        </w:rPr>
        <w:t>Asian Americans find  themselves positioned on either one side of the color line or the other according to  how specific contexts and situations are classified.</w:t>
      </w:r>
      <w:r w:rsidRPr="00D57514">
        <w:rPr>
          <w:sz w:val="16"/>
        </w:rPr>
        <w:t xml:space="preserve"> In her book Feminism Without  Borders Chandra Talpade Mohanty similarly asserts, “the color line differs depending  on one’s geographical location in the United States” (134). More specifically,  Mohanty distinguishes between her experiences living on the East Coast versus San  Diego, California. She writes:  Having lived on the East Coast for many years, my designation as “brown,”  “Asian,” “South Asian,” “Third World,” and “immigrant” has everything to  do with definitions of “blackness” (understood specifically as African  American). However, San Diego, with its histories of immigration and racial  struggle, its shared border with Mexico, its predominantly brown (Chicano  and Asian-American) color line, and its virulent anti-immigrant culture  unsettled my East Coast definitions of race and racialization. I could pass as  Latin until I spoke my “Indian” English, and then being South Asian became a  question of (in)visibility and foreignness. Being South Asian here was  synonymous with being alien, non-American. (134)  Whereas Wu’s formulation is in relationship to a black/white color line, Mohanty’s  experiences speak to the more nuanced relationships among communities of color,  positing a brown/Asian color line. Still, however, it’s clear from both these examples  </w:t>
      </w:r>
      <w:r w:rsidRPr="00D57514">
        <w:rPr>
          <w:rStyle w:val="StyleBoldUnderline"/>
        </w:rPr>
        <w:t>that inhabiting such a variable racial position uniquely situates queer Asian American  subjects and subjectivities within discourses of queer of color critique, and demands  yet another fundamentally different approach.</w:t>
      </w:r>
      <w:r w:rsidRPr="00D57514">
        <w:rPr>
          <w:sz w:val="16"/>
        </w:rPr>
        <w:t xml:space="preserve">  </w:t>
      </w:r>
      <w:r w:rsidRPr="00D57514">
        <w:rPr>
          <w:rStyle w:val="StyleBoldUnderline"/>
        </w:rPr>
        <w:t>Taking queer of color critique</w:t>
      </w:r>
      <w:r w:rsidRPr="00D57514">
        <w:rPr>
          <w:sz w:val="16"/>
        </w:rPr>
        <w:t>—a tool for taking into account racialized  sexualities—</w:t>
      </w:r>
      <w:r w:rsidRPr="00D57514">
        <w:rPr>
          <w:rStyle w:val="StyleBoldUnderline"/>
        </w:rPr>
        <w:t>to a level that directs attentions to nationality and national belonging</w:t>
      </w:r>
      <w:r w:rsidRPr="00D57514">
        <w:rPr>
          <w:sz w:val="16"/>
        </w:rPr>
        <w:t xml:space="preserve">, my  critical project moves beyond the black/white binary which currently predominates in  the field. </w:t>
      </w:r>
      <w:r w:rsidRPr="00D57514">
        <w:rPr>
          <w:rStyle w:val="StyleBoldUnderline"/>
          <w:highlight w:val="yellow"/>
        </w:rPr>
        <w:t>In addition to addressing the limitations of discussing race in the U.S. in  terms of a black/white binary, moving towards a queer Asian</w:t>
      </w:r>
      <w:r w:rsidRPr="00D57514">
        <w:rPr>
          <w:rStyle w:val="StyleBoldUnderline"/>
        </w:rPr>
        <w:t xml:space="preserve"> American </w:t>
      </w:r>
      <w:r w:rsidRPr="00D57514">
        <w:rPr>
          <w:rStyle w:val="StyleBoldUnderline"/>
          <w:highlight w:val="yellow"/>
        </w:rPr>
        <w:t>critique</w:t>
      </w:r>
      <w:r w:rsidRPr="00D57514">
        <w:rPr>
          <w:rStyle w:val="StyleBoldUnderline"/>
        </w:rPr>
        <w:t xml:space="preserve"> also  </w:t>
      </w:r>
      <w:r w:rsidRPr="00D57514">
        <w:rPr>
          <w:rStyle w:val="StyleBoldUnderline"/>
          <w:highlight w:val="yellow"/>
        </w:rPr>
        <w:t>helps to disrupt notions of homosexuality as a specifically white</w:t>
      </w:r>
      <w:r w:rsidRPr="00D57514">
        <w:rPr>
          <w:rStyle w:val="StyleBoldUnderline"/>
        </w:rPr>
        <w:t xml:space="preserve"> American  </w:t>
      </w:r>
      <w:r w:rsidRPr="00D57514">
        <w:rPr>
          <w:rStyle w:val="StyleBoldUnderline"/>
          <w:highlight w:val="yellow"/>
        </w:rPr>
        <w:t>phenomenon, as well as notions of Asians</w:t>
      </w:r>
      <w:r w:rsidRPr="00D57514">
        <w:rPr>
          <w:rStyle w:val="StyleBoldUnderline"/>
        </w:rPr>
        <w:t xml:space="preserve"> in America </w:t>
      </w:r>
      <w:r w:rsidRPr="00D57514">
        <w:rPr>
          <w:rStyle w:val="StyleBoldUnderline"/>
          <w:highlight w:val="yellow"/>
        </w:rPr>
        <w:t>as perpetual foreigners.</w:t>
      </w:r>
      <w:r w:rsidRPr="00D57514">
        <w:rPr>
          <w:rStyle w:val="StyleBoldUnderline"/>
        </w:rPr>
        <w:t xml:space="preserve"> These  two </w:t>
      </w:r>
      <w:r w:rsidRPr="00D57514">
        <w:rPr>
          <w:rStyle w:val="StyleBoldUnderline"/>
          <w:highlight w:val="yellow"/>
        </w:rPr>
        <w:t>misconceptions have worked</w:t>
      </w:r>
      <w:r w:rsidRPr="00D57514">
        <w:rPr>
          <w:rStyle w:val="StyleBoldUnderline"/>
        </w:rPr>
        <w:t xml:space="preserve"> in tandem </w:t>
      </w:r>
      <w:r w:rsidRPr="00D57514">
        <w:rPr>
          <w:rStyle w:val="StyleBoldUnderline"/>
          <w:highlight w:val="yellow"/>
        </w:rPr>
        <w:t>to reify the unintelligibility</w:t>
      </w:r>
      <w:r w:rsidRPr="00D57514">
        <w:rPr>
          <w:rStyle w:val="StyleBoldUnderline"/>
        </w:rPr>
        <w:t xml:space="preserve"> and  impossibility </w:t>
      </w:r>
      <w:r w:rsidRPr="00D57514">
        <w:rPr>
          <w:rStyle w:val="StyleBoldUnderline"/>
          <w:highlight w:val="yellow"/>
        </w:rPr>
        <w:t>of queer Asian</w:t>
      </w:r>
      <w:r w:rsidRPr="00D57514">
        <w:rPr>
          <w:rStyle w:val="StyleBoldUnderline"/>
        </w:rPr>
        <w:t xml:space="preserve"> American </w:t>
      </w:r>
      <w:r w:rsidRPr="00D57514">
        <w:rPr>
          <w:rStyle w:val="StyleBoldUnderline"/>
          <w:highlight w:val="yellow"/>
        </w:rPr>
        <w:t>subjects</w:t>
      </w:r>
      <w:r w:rsidRPr="00D57514">
        <w:rPr>
          <w:rStyle w:val="StyleBoldUnderline"/>
        </w:rPr>
        <w:t xml:space="preserve"> and subjectivities by positing Asianness  and queerness, as well as Asian heritages and American identities as mutually  exclusive. The work </w:t>
      </w:r>
      <w:r w:rsidRPr="00D57514">
        <w:rPr>
          <w:rStyle w:val="StyleBoldUnderline"/>
        </w:rPr>
        <w:lastRenderedPageBreak/>
        <w:t>by Asian American Studies scholars to point out “the ways in  which Asians in America, immigrant and native-born, have been made into a race of  aliens”</w:t>
      </w:r>
      <w:r w:rsidRPr="00D57514">
        <w:rPr>
          <w:sz w:val="16"/>
        </w:rPr>
        <w:t xml:space="preserve"> (R. Lee xi), or how “in the last century and a half, the American citizen has  been defined over against the Asian immigrant, legally, economically, and culturally”  (L. Lowe 4), along with the work by LGBT Studies scholars to demonstrate the racial  and ethnic diversity of LGBT people, has made definite progress in challenging these  misconceptions, respectively. It is through a queer Asian American critique that I  integrate these analyses so as to consider the dynamics of nationality and national  belonging at play within a U.S. context of queer identifications.  </w:t>
      </w:r>
      <w:r w:rsidRPr="00D57514">
        <w:rPr>
          <w:rStyle w:val="StyleBoldUnderline"/>
          <w:highlight w:val="yellow"/>
        </w:rPr>
        <w:t>I advocate kweer studies as a practice (re-)dedicated to speaking</w:t>
      </w:r>
      <w:r w:rsidRPr="00D57514">
        <w:rPr>
          <w:rStyle w:val="StyleBoldUnderline"/>
        </w:rPr>
        <w:t xml:space="preserve"> </w:t>
      </w:r>
      <w:r w:rsidRPr="00D57514">
        <w:rPr>
          <w:rStyle w:val="StyleBoldUnderline"/>
          <w:highlight w:val="yellow"/>
        </w:rPr>
        <w:t>about the</w:t>
      </w:r>
      <w:r w:rsidRPr="00D57514">
        <w:rPr>
          <w:rStyle w:val="StyleBoldUnderline"/>
        </w:rPr>
        <w:t xml:space="preserve">  material </w:t>
      </w:r>
      <w:r w:rsidRPr="00D57514">
        <w:rPr>
          <w:rStyle w:val="StyleBoldUnderline"/>
          <w:highlight w:val="yellow"/>
        </w:rPr>
        <w:t>existence of a fuller range of bodies</w:t>
      </w:r>
      <w:r w:rsidRPr="00D57514">
        <w:rPr>
          <w:rStyle w:val="StyleBoldUnderline"/>
        </w:rPr>
        <w:t xml:space="preserve"> of various colors, and </w:t>
      </w:r>
      <w:r w:rsidRPr="00D57514">
        <w:rPr>
          <w:rStyle w:val="StyleBoldUnderline"/>
          <w:highlight w:val="yellow"/>
        </w:rPr>
        <w:t>aimed at  understanding the complexity of racial differences</w:t>
      </w:r>
      <w:r w:rsidRPr="00D57514">
        <w:rPr>
          <w:rStyle w:val="StyleBoldUnderline"/>
        </w:rPr>
        <w:t xml:space="preserve"> </w:t>
      </w:r>
      <w:r w:rsidRPr="00D57514">
        <w:rPr>
          <w:rStyle w:val="StyleBoldUnderline"/>
          <w:highlight w:val="yellow"/>
        </w:rPr>
        <w:t>as they intersect with sexual  identities</w:t>
      </w:r>
      <w:r w:rsidRPr="00D57514">
        <w:rPr>
          <w:sz w:val="16"/>
        </w:rPr>
        <w:t xml:space="preserve">. </w:t>
      </w:r>
      <w:r w:rsidRPr="00D57514">
        <w:rPr>
          <w:rStyle w:val="StyleBoldUnderline"/>
        </w:rPr>
        <w:t>By no means are Asian Americans the only ones to find themselves  disregarded by the black/white binary of race predominant in the U</w:t>
      </w:r>
      <w:r w:rsidRPr="00D57514">
        <w:rPr>
          <w:sz w:val="16"/>
        </w:rPr>
        <w:t xml:space="preserve">.S.; the  experiences of American Indians, Latin Americans, as well as the growing population  of mixed race people in the U.S. are also elided by the black/white binary. Writing  specifically about mixed race people and the black/white binary, Gigi Otalvaro-  Hormillosa argues that, “colonial violence maintains itself by the creation of  black/white paradigms of race that render other cultures invisible or prone to locating  themselves on either side of this paradigm” (337). Otalvaro-Hormillosa’s argument  goes even further than Wu’s, pointing not only to the limits of black/white paradigms  of race, but also revealing how taking up the discourse of a black/white binary  maintains colonial violence. </w:t>
      </w:r>
      <w:r w:rsidRPr="00D57514">
        <w:rPr>
          <w:rStyle w:val="StyleBoldUnderline"/>
        </w:rPr>
        <w:t>Otalvaro-Hormillosa’s focus on colonial violence is  particularly useful in expanding queer of color critique to account for a wider range of  racialized experiences.</w:t>
      </w:r>
    </w:p>
    <w:p w:rsidR="000342D5" w:rsidRPr="00D57514" w:rsidRDefault="000342D5" w:rsidP="000342D5"/>
    <w:p w:rsidR="000342D5" w:rsidRPr="00D57514" w:rsidRDefault="000342D5" w:rsidP="000342D5">
      <w:pPr>
        <w:pStyle w:val="Heading4"/>
      </w:pPr>
      <w:r w:rsidRPr="00D57514">
        <w:t xml:space="preserve">Quare studies need to be disrupted – vote affirmative to disrupt their disruption </w:t>
      </w:r>
    </w:p>
    <w:p w:rsidR="000342D5" w:rsidRPr="00D57514" w:rsidRDefault="000342D5" w:rsidP="000342D5">
      <w:r w:rsidRPr="00D57514">
        <w:rPr>
          <w:rStyle w:val="StyleStyleBold12pt"/>
        </w:rPr>
        <w:t>Sapinoso 2009</w:t>
      </w:r>
      <w:r w:rsidRPr="00D57514">
        <w:t xml:space="preserve"> (Joyleen Valero (JV), “FROM “QUARE” TO “KWEER”:</w:t>
      </w:r>
      <w:r w:rsidRPr="00D57514">
        <w:rPr>
          <w:sz w:val="12"/>
        </w:rPr>
        <w:t xml:space="preserve">  </w:t>
      </w:r>
      <w:r w:rsidRPr="00D57514">
        <w:t>TOWARDS A QUEER ASIAN AMERICAN</w:t>
      </w:r>
      <w:r w:rsidRPr="00D57514">
        <w:rPr>
          <w:sz w:val="12"/>
        </w:rPr>
        <w:t xml:space="preserve">  </w:t>
      </w:r>
      <w:r w:rsidRPr="00D57514">
        <w:t xml:space="preserve">CRITIQUE” dissertation, proquest dissertations) </w:t>
      </w:r>
    </w:p>
    <w:p w:rsidR="000342D5" w:rsidRDefault="000342D5" w:rsidP="000342D5">
      <w:pPr>
        <w:rPr>
          <w:sz w:val="16"/>
        </w:rPr>
      </w:pPr>
      <w:r w:rsidRPr="00D57514">
        <w:rPr>
          <w:rStyle w:val="StyleBoldUnderline"/>
          <w:highlight w:val="yellow"/>
        </w:rPr>
        <w:t>I invest in “kweer” as another way, different</w:t>
      </w:r>
      <w:r w:rsidRPr="00D57514">
        <w:rPr>
          <w:rStyle w:val="StyleBoldUnderline"/>
        </w:rPr>
        <w:t xml:space="preserve"> although not wholly unlike  </w:t>
      </w:r>
      <w:r w:rsidRPr="00D57514">
        <w:rPr>
          <w:rStyle w:val="StyleBoldUnderline"/>
          <w:highlight w:val="yellow"/>
        </w:rPr>
        <w:t>Johnson’s conception of “quare,” to challenge queer studies’</w:t>
      </w:r>
      <w:r w:rsidRPr="00D57514">
        <w:rPr>
          <w:rStyle w:val="StyleBoldUnderline"/>
        </w:rPr>
        <w:t xml:space="preserve"> </w:t>
      </w:r>
      <w:r w:rsidRPr="00D57514">
        <w:rPr>
          <w:rStyle w:val="StyleBoldUnderline"/>
          <w:highlight w:val="yellow"/>
        </w:rPr>
        <w:t>tendency towards white  hegemony</w:t>
      </w:r>
      <w:r w:rsidRPr="00D57514">
        <w:rPr>
          <w:sz w:val="16"/>
        </w:rPr>
        <w:t xml:space="preserve">. </w:t>
      </w:r>
      <w:r w:rsidRPr="00D57514">
        <w:rPr>
          <w:rStyle w:val="StyleBoldUnderline"/>
        </w:rPr>
        <w:t>One way in which to think about the relationship between “kweer” and  “quare” is that similar to “quare,” “kweer” visibly differs from “queer,” signaling to  readers its (racial) distinctiveness.12</w:t>
      </w:r>
      <w:r w:rsidRPr="00D57514">
        <w:rPr>
          <w:sz w:val="16"/>
        </w:rPr>
        <w:t xml:space="preserve"> Aside from their visual elements, “kweer” and  “quare” can also be compared to “queer” according to their pronunciation. In fact,  Johnson’s discussion of “quare” is specifically tied to his grandmother’s utterance,  suggesting the significance of its oral transmission.13 In contrast, “kweer” and  “queer” are homonyms, aurally undistinguishable from one another.14 In fact, it has  often been the case that when telling people the title of this dissertation, they have  mistakenly thought me to be saying “from quare to queer” instead of “from quare to  kweer,” and questioned why the turn away from “quare’s” focus on race to “queer’s”  hegemonic whiteness. </w:t>
      </w:r>
      <w:r w:rsidRPr="00D57514">
        <w:rPr>
          <w:rStyle w:val="StyleBoldUnderline"/>
        </w:rPr>
        <w:t xml:space="preserve">I take the risk of “kweer” being mistaken for “queer” in order  to highlight “kweer’s” difference from “quare.” </w:t>
      </w:r>
      <w:r w:rsidRPr="00D57514">
        <w:rPr>
          <w:rStyle w:val="StyleBoldUnderline"/>
          <w:highlight w:val="yellow"/>
        </w:rPr>
        <w:t>Although both “quare” and “kweer”  aim to challenge how whiteness has become naturalized</w:t>
      </w:r>
      <w:r w:rsidRPr="00D57514">
        <w:rPr>
          <w:rStyle w:val="StyleBoldUnderline"/>
        </w:rPr>
        <w:t xml:space="preserve"> within queer studies,  “</w:t>
      </w:r>
      <w:r w:rsidRPr="00D57514">
        <w:rPr>
          <w:rStyle w:val="StyleBoldUnderline"/>
          <w:highlight w:val="yellow"/>
        </w:rPr>
        <w:t>kweer” also challenges the naturalization of blackness as the sole focus of queer of  color critique</w:t>
      </w:r>
      <w:r w:rsidRPr="00D57514">
        <w:rPr>
          <w:rStyle w:val="StyleBoldUnderline"/>
        </w:rPr>
        <w:t xml:space="preserve">; hence </w:t>
      </w:r>
      <w:r w:rsidRPr="00D57514">
        <w:rPr>
          <w:rStyle w:val="StyleBoldUnderline"/>
          <w:highlight w:val="yellow"/>
        </w:rPr>
        <w:t>my decision to deploy a similar</w:t>
      </w:r>
      <w:r w:rsidRPr="00D57514">
        <w:rPr>
          <w:rStyle w:val="StyleBoldUnderline"/>
        </w:rPr>
        <w:t xml:space="preserve"> </w:t>
      </w:r>
      <w:r w:rsidRPr="00D57514">
        <w:rPr>
          <w:rStyle w:val="StyleBoldUnderline"/>
          <w:highlight w:val="yellow"/>
        </w:rPr>
        <w:t>rhetorical strategy</w:t>
      </w:r>
      <w:r w:rsidRPr="00D57514">
        <w:rPr>
          <w:rStyle w:val="StyleBoldUnderline"/>
        </w:rPr>
        <w:t xml:space="preserve"> as Johnson </w:t>
      </w:r>
      <w:r w:rsidRPr="00D57514">
        <w:rPr>
          <w:rStyle w:val="StyleBoldUnderline"/>
          <w:highlight w:val="yellow"/>
        </w:rPr>
        <w:t>in  order to propose “kweer</w:t>
      </w:r>
      <w:r w:rsidRPr="00D57514">
        <w:rPr>
          <w:rStyle w:val="StyleBoldUnderline"/>
        </w:rPr>
        <w:t xml:space="preserve">” as a visually and aurally marked racial term distinct from  “quare” that </w:t>
      </w:r>
      <w:r w:rsidRPr="00D57514">
        <w:rPr>
          <w:rStyle w:val="StyleBoldUnderline"/>
          <w:highlight w:val="yellow"/>
        </w:rPr>
        <w:t xml:space="preserve">can explore nuances of </w:t>
      </w:r>
      <w:r w:rsidRPr="00D57514">
        <w:rPr>
          <w:rStyle w:val="StyleBoldUnderline"/>
        </w:rPr>
        <w:t xml:space="preserve">racialized cultural rituals and </w:t>
      </w:r>
      <w:r w:rsidRPr="00D57514">
        <w:rPr>
          <w:rStyle w:val="StyleBoldUnderline"/>
          <w:highlight w:val="yellow"/>
        </w:rPr>
        <w:t>lived experiences  within a fuller range of</w:t>
      </w:r>
      <w:r w:rsidRPr="00D57514">
        <w:rPr>
          <w:rStyle w:val="StyleBoldUnderline"/>
        </w:rPr>
        <w:t xml:space="preserve"> various </w:t>
      </w:r>
      <w:r w:rsidRPr="00D57514">
        <w:rPr>
          <w:rStyle w:val="StyleBoldUnderline"/>
          <w:highlight w:val="yellow"/>
        </w:rPr>
        <w:t>cultures</w:t>
      </w:r>
      <w:r w:rsidRPr="00D57514">
        <w:rPr>
          <w:rStyle w:val="StyleBoldUnderline"/>
        </w:rPr>
        <w:t>—particularly, but not limited only to, Asian  Americans</w:t>
      </w:r>
      <w:r w:rsidRPr="00D57514">
        <w:rPr>
          <w:sz w:val="16"/>
        </w:rPr>
        <w:t xml:space="preserve">.  Kweer Disruptions  The importance of intersectional analysis lays not only in acknowledging the  fuller range of people’s material realities, but also in the larger project of queer  studies to challenge the stability of supposedly naturalized categories of identity,  especially sexuality. As Geoffrey Bowker and Susan Leigh Star write in their book,  Sorting Things Out, “the more at home you are in a community of practice, the more  you forget the strange and contingent nature of its categories seen from the outside”  (293-295). </w:t>
      </w:r>
      <w:r w:rsidRPr="00D57514">
        <w:rPr>
          <w:rStyle w:val="StyleBoldUnderline"/>
        </w:rPr>
        <w:t>This being “at home” and forgetting of strangeness are what define being  naturalized. Naturalization is an on going, and ever evolving process. For example,  “queer” has been deployed to disrupt assimilationist uses of “gay” and “lesbian,” and  “quare” has been deployed to disrupt and denaturalize (mis-)conceptions of the  hegemonic whiteness of “queer.” Kweer is another strategy aimed at examining our  assumptions and taken-for-granted beliefs of who queers of color are and what queer  of color critique entails in order to retain a certain level of strangeness that ultimately  allows for a more nuanced, and complex understanding of nationality and national  belonging at play within a U.S. context of queer identifications</w:t>
      </w:r>
      <w:r w:rsidRPr="00D57514">
        <w:rPr>
          <w:sz w:val="16"/>
        </w:rPr>
        <w:t xml:space="preserve">.  </w:t>
      </w:r>
      <w:r w:rsidRPr="00D57514">
        <w:rPr>
          <w:rStyle w:val="StyleBoldUnderline"/>
          <w:highlight w:val="yellow"/>
        </w:rPr>
        <w:t>The main reason I turn to a kweer strategy is to purposefully denaturalize not  only the assumption of the hegemonic whiteness of “queer,” but also to disrupt the  ways in which blackness is being naturalized as the sole focus of queer</w:t>
      </w:r>
      <w:r w:rsidRPr="00D57514">
        <w:rPr>
          <w:rStyle w:val="StyleBoldUnderline"/>
        </w:rPr>
        <w:t xml:space="preserve"> of color  </w:t>
      </w:r>
      <w:r w:rsidRPr="00D57514">
        <w:rPr>
          <w:rStyle w:val="StyleBoldUnderline"/>
          <w:highlight w:val="yellow"/>
        </w:rPr>
        <w:t>studies</w:t>
      </w:r>
      <w:r w:rsidRPr="00D57514">
        <w:rPr>
          <w:rStyle w:val="StyleBoldUnderline"/>
        </w:rPr>
        <w:t>.</w:t>
      </w:r>
      <w:r w:rsidRPr="00D57514">
        <w:rPr>
          <w:sz w:val="16"/>
        </w:rPr>
        <w:t xml:space="preserve"> Certainly, black queer studies is a crucial project, necessary, as E. Patrick  Johnson and Mae G. Henderson argue, for “nam[ing] the specificity of the historical  and cultural differences that shape the experiences and expressions of ‘queerness’”  (7). </w:t>
      </w:r>
      <w:r w:rsidRPr="00D57514">
        <w:rPr>
          <w:rStyle w:val="StyleBoldUnderline"/>
        </w:rPr>
        <w:t xml:space="preserve">In their “Introduction: Queering Black Studies/’Quaring’ Queer Studies,”  </w:t>
      </w:r>
      <w:r w:rsidRPr="00D57514">
        <w:rPr>
          <w:rStyle w:val="StyleBoldUnderline"/>
        </w:rPr>
        <w:lastRenderedPageBreak/>
        <w:t>Johnson and Henderson make clear the importance and significance of considering  the specificity attached to the marker “black</w:t>
      </w:r>
      <w:r w:rsidRPr="00D57514">
        <w:rPr>
          <w:sz w:val="16"/>
        </w:rPr>
        <w:t xml:space="preserve">” (7). </w:t>
      </w:r>
      <w:r w:rsidRPr="00D57514">
        <w:rPr>
          <w:rStyle w:val="StyleBoldUnderline"/>
        </w:rPr>
        <w:t>Indeed, despite all the work that  has been done on questions of black lesbian, gay, bisexual, and transgender identities,  that Johnson and Henderson’s edited anthology, Black Queer Studies, published in  2005 can be said to be the first of its kind reveals the extent to which attention to  specificities of blackness have largely been marginalized</w:t>
      </w:r>
      <w:r w:rsidRPr="00D57514">
        <w:rPr>
          <w:sz w:val="16"/>
        </w:rPr>
        <w:t xml:space="preserve">. </w:t>
      </w:r>
      <w:r w:rsidRPr="00D57514">
        <w:rPr>
          <w:rStyle w:val="StyleBoldUnderline"/>
        </w:rPr>
        <w:t>Still, given the differing  histories and contexts of particular groups’ racial formations in the U.S., it is  important to consider the specificity attached to racial, historical, and cultural markers  aside from “black.”</w:t>
      </w:r>
      <w:r w:rsidRPr="00D57514">
        <w:rPr>
          <w:sz w:val="16"/>
        </w:rPr>
        <w:t xml:space="preserve"> For example, as Angelo Ancheta, Jacinta Ma, and Don  Nakanishi argue in their introduction to AAPI Nexus’ Special Issue on Civil Rights,  </w:t>
      </w:r>
      <w:r w:rsidRPr="00D57514">
        <w:rPr>
          <w:rStyle w:val="StyleBoldUnderline"/>
        </w:rPr>
        <w:t>“</w:t>
      </w:r>
      <w:r w:rsidRPr="00D57514">
        <w:rPr>
          <w:rStyle w:val="StyleBoldUnderline"/>
          <w:highlight w:val="yellow"/>
        </w:rPr>
        <w:t>Asian Americans are</w:t>
      </w:r>
      <w:r w:rsidRPr="00D57514">
        <w:rPr>
          <w:rStyle w:val="StyleBoldUnderline"/>
        </w:rPr>
        <w:t xml:space="preserve"> frequently </w:t>
      </w:r>
      <w:r w:rsidRPr="00D57514">
        <w:rPr>
          <w:rStyle w:val="StyleBoldUnderline"/>
          <w:highlight w:val="yellow"/>
        </w:rPr>
        <w:t>absent from the largely black-white civil rights  discourse</w:t>
      </w:r>
      <w:r w:rsidRPr="00D57514">
        <w:rPr>
          <w:rStyle w:val="StyleBoldUnderline"/>
        </w:rPr>
        <w:t>, and if they are considered, they are often relegated to secondary or tertiary  roles. Major components of the Asian American civil rights agenda are ignored  altogether</w:t>
      </w:r>
      <w:r w:rsidRPr="00D57514">
        <w:rPr>
          <w:sz w:val="16"/>
        </w:rPr>
        <w:t xml:space="preserve">” (v). </w:t>
      </w:r>
      <w:r w:rsidRPr="00D57514">
        <w:rPr>
          <w:rStyle w:val="StyleBoldUnderline"/>
        </w:rPr>
        <w:t xml:space="preserve">In this instance, </w:t>
      </w:r>
      <w:r w:rsidRPr="00D57514">
        <w:rPr>
          <w:rStyle w:val="StyleBoldUnderline"/>
          <w:highlight w:val="yellow"/>
        </w:rPr>
        <w:t>kweer studies helps to disrupt the black/white binary  and bring Asian Americans</w:t>
      </w:r>
      <w:r w:rsidRPr="00D57514">
        <w:rPr>
          <w:rStyle w:val="StyleBoldUnderline"/>
        </w:rPr>
        <w:t xml:space="preserve"> and Asian American issues </w:t>
      </w:r>
      <w:r w:rsidRPr="00D57514">
        <w:rPr>
          <w:rStyle w:val="StyleBoldUnderline"/>
          <w:highlight w:val="yellow"/>
        </w:rPr>
        <w:t>into</w:t>
      </w:r>
      <w:r w:rsidRPr="00D57514">
        <w:rPr>
          <w:rStyle w:val="StyleBoldUnderline"/>
        </w:rPr>
        <w:t xml:space="preserve"> sharper and </w:t>
      </w:r>
      <w:r w:rsidRPr="00D57514">
        <w:rPr>
          <w:rStyle w:val="StyleBoldUnderline"/>
          <w:highlight w:val="yellow"/>
        </w:rPr>
        <w:t>more central  focus</w:t>
      </w:r>
      <w:r w:rsidRPr="00D57514">
        <w:rPr>
          <w:rStyle w:val="StyleBoldUnderline"/>
        </w:rPr>
        <w:t xml:space="preserve">. </w:t>
      </w:r>
      <w:r w:rsidRPr="00D57514">
        <w:rPr>
          <w:sz w:val="16"/>
        </w:rPr>
        <w:t xml:space="preserve">Furthermore, Ancheta, Ma, and Nakanishi point to the various populations  included under the umbrella term “Asian American” to make clear that not only do  we have to consider the relationships between Asian Americans and other  communities of color, but </w:t>
      </w:r>
      <w:r w:rsidRPr="00D57514">
        <w:rPr>
          <w:rStyle w:val="StyleBoldUnderline"/>
        </w:rPr>
        <w:t>among different populations within Asian American  communities themselves.15 This latter project of looking to specificities aside from  “black,” which I term kweer studies, is not in competition with black queer studies,  but rather another avenue alongside black queer studies, in the service of the larger  realm of queer of color studies</w:t>
      </w:r>
      <w:r w:rsidRPr="00D57514">
        <w:rPr>
          <w:sz w:val="16"/>
        </w:rPr>
        <w:t xml:space="preserve">.  </w:t>
      </w:r>
      <w:r w:rsidRPr="00D57514">
        <w:rPr>
          <w:rStyle w:val="StyleBoldUnderline"/>
        </w:rPr>
        <w:t>Thus, despite black queer studies’ relatively recent emergence as a visible and  developing field of study, and its very attention to black racial differences, we must  continue to push towards recognizing other racial differences. My point here is that  my concern is not for the specificity on black queers</w:t>
      </w:r>
      <w:r w:rsidRPr="00D57514">
        <w:rPr>
          <w:sz w:val="16"/>
        </w:rPr>
        <w:t xml:space="preserve"> that texts such as Black Queer  Studies and Aberrations in Black make central, but </w:t>
      </w:r>
      <w:r w:rsidRPr="00D57514">
        <w:rPr>
          <w:rStyle w:val="StyleBoldUnderline"/>
        </w:rPr>
        <w:t>rather that these texts’ specificity  on blackness be highlighted and distinguished from wider investigations of queer  people of color, including, but not limited to black people. In this way, “queer people  of color” does not come to stand only for black queers, and we maintain the potential  to focus on a fuller range of queer racial formations.</w:t>
      </w:r>
      <w:r w:rsidRPr="00D57514">
        <w:rPr>
          <w:sz w:val="16"/>
        </w:rPr>
        <w:t xml:space="preserve"> As AnaLouise Keating writes in  her essay “Forging El Mundo Zurdo,” “it’s not differences that divide us but rather  our refusal to openly discuss the differences among us” (520). We must not only  discuss our differences, but also recognize the complexity of our differences. In her  essay “Age, Race, Class, and Sex: Women Redefining Difference,” Audre Lorde  makes clear that such complex recognition of our differences is the key to  successfully challenging systematized oppression and creating a better society for us  all</w:t>
      </w:r>
      <w:r w:rsidRPr="00D57514">
        <w:rPr>
          <w:rStyle w:val="StyleBoldUnderline"/>
        </w:rPr>
        <w:t>. I take Keating’s and Lorde’s messages to heart as I attempt to move towards a  kweer studies which is indebted to, but distinct from much prior work in queer of  color critique that focuses on race in terms of African Americans and blackness, and  so calls for even greater attention to differences.  Furthermore, a queer Asian American critique makes a significant  contribution to Women’s Studies’ focus on intersectionality. Feminist scholarship is  not free from a problematic history of centering on white, middle-class, Eurocentric  and heterosexual women, although it is the case that women of color, working-class  women and lesbians’ critique of that kind of feminist scholarship has led to  foregrounding the study of the intersectionality of race, class, gender, and sexuality  that is now at the heart of Women’s Studies</w:t>
      </w:r>
      <w:r w:rsidRPr="00D57514">
        <w:rPr>
          <w:sz w:val="16"/>
        </w:rPr>
        <w:t xml:space="preserve">. In her book, Understanding Race,  Class, Gender, and Sexuality, Lynn Weber writes at length about the benefits of  intersectional analysis, citing such things as recognizing limiting views of others,  achieving good mental health, and realistically assessing our environment (11-14).  Beyond contributing to the field of Women’s Studies by mere virtue of being an  intersectional analysis, this dissertation also seeks to make a contribution by  challenging Women’s Studies’ approach to intersectionality.  More specifically, </w:t>
      </w:r>
      <w:r w:rsidRPr="00D57514">
        <w:rPr>
          <w:rStyle w:val="StyleBoldUnderline"/>
        </w:rPr>
        <w:t xml:space="preserve">my research illustrates that </w:t>
      </w:r>
      <w:r w:rsidRPr="00D57514">
        <w:rPr>
          <w:rStyle w:val="StyleBoldUnderline"/>
          <w:highlight w:val="yellow"/>
        </w:rPr>
        <w:t>some kinds of intersectionality  have been prioritized at the cost of others.</w:t>
      </w:r>
      <w:r w:rsidRPr="00D57514">
        <w:rPr>
          <w:rStyle w:val="StyleBoldUnderline"/>
        </w:rPr>
        <w:t xml:space="preserve"> This critique is by no means unique. For  example, in their book Scattered Hegemonies, Inderpal Grewal and Caren Kaplan  point out that “race, class, and gender are fast becoming the holy trinity that every  feminist feels compelled to address even as this trinity delimits the range of  discussion around women’s lives. What is often left out of these U.S.-focused  debates are other categories of identity and affiliation that apply to non-U.S. cultures  and situations” (19). The intervention Grewal and Kaplan attempt to make here is  one specifically on behalf of transnational feminism, arguing for the need to pay  attention to women in a global context.</w:t>
      </w:r>
      <w:r w:rsidRPr="00D57514">
        <w:rPr>
          <w:sz w:val="16"/>
        </w:rPr>
        <w:t xml:space="preserve"> Since the publishing of Scattered  Hegemonies in 1994, there has certainly been a significant increase in work  transnational feminism, and Women’s Studies in global contexts.</w:t>
      </w:r>
    </w:p>
    <w:p w:rsidR="00B862C9" w:rsidRDefault="00B862C9" w:rsidP="000342D5">
      <w:pPr>
        <w:rPr>
          <w:sz w:val="16"/>
        </w:rPr>
      </w:pPr>
    </w:p>
    <w:p w:rsidR="00B862C9" w:rsidRDefault="00B862C9" w:rsidP="00B862C9">
      <w:pPr>
        <w:pStyle w:val="Heading1"/>
      </w:pPr>
      <w:r>
        <w:lastRenderedPageBreak/>
        <w:t>2nc</w:t>
      </w:r>
    </w:p>
    <w:p w:rsidR="00B862C9" w:rsidRPr="002F61CD" w:rsidRDefault="00B862C9" w:rsidP="00B862C9">
      <w:pPr>
        <w:keepNext/>
        <w:keepLines/>
        <w:pageBreakBefore/>
        <w:spacing w:before="200"/>
        <w:jc w:val="center"/>
        <w:outlineLvl w:val="2"/>
        <w:rPr>
          <w:rFonts w:eastAsiaTheme="majorEastAsia" w:cstheme="majorBidi"/>
          <w:b/>
          <w:bCs/>
          <w:sz w:val="48"/>
          <w:u w:val="single"/>
        </w:rPr>
      </w:pPr>
      <w:r w:rsidRPr="002F61CD">
        <w:rPr>
          <w:rFonts w:eastAsiaTheme="majorEastAsia" w:cstheme="majorBidi"/>
          <w:b/>
          <w:bCs/>
          <w:sz w:val="48"/>
          <w:u w:val="single"/>
        </w:rPr>
        <w:lastRenderedPageBreak/>
        <w:t>Link – Home</w:t>
      </w:r>
    </w:p>
    <w:p w:rsidR="00B862C9" w:rsidRDefault="00B862C9" w:rsidP="00B862C9">
      <w:pPr>
        <w:keepNext/>
        <w:keepLines/>
        <w:spacing w:before="200"/>
        <w:outlineLvl w:val="3"/>
        <w:rPr>
          <w:rFonts w:eastAsiaTheme="majorEastAsia" w:cstheme="majorBidi"/>
          <w:b/>
          <w:bCs/>
          <w:iCs/>
        </w:rPr>
      </w:pPr>
      <w:r>
        <w:rPr>
          <w:rFonts w:eastAsiaTheme="majorEastAsia" w:cstheme="majorBidi"/>
          <w:b/>
          <w:bCs/>
          <w:iCs/>
        </w:rPr>
        <w:t>***Also at Perm</w:t>
      </w:r>
    </w:p>
    <w:p w:rsidR="00B862C9" w:rsidRPr="002F61CD" w:rsidRDefault="00B862C9" w:rsidP="00B862C9">
      <w:pPr>
        <w:keepNext/>
        <w:keepLines/>
        <w:spacing w:before="200"/>
        <w:outlineLvl w:val="3"/>
        <w:rPr>
          <w:rFonts w:eastAsiaTheme="majorEastAsia" w:cstheme="majorBidi"/>
          <w:b/>
          <w:bCs/>
          <w:iCs/>
        </w:rPr>
      </w:pPr>
      <w:r w:rsidRPr="002F61CD">
        <w:rPr>
          <w:rFonts w:eastAsiaTheme="majorEastAsia" w:cstheme="majorBidi"/>
          <w:b/>
          <w:bCs/>
          <w:iCs/>
        </w:rPr>
        <w:t>The security of a home destroys value – only through the traumatic break with the home can politics emerge</w:t>
      </w:r>
    </w:p>
    <w:p w:rsidR="00B862C9" w:rsidRPr="002F61CD" w:rsidRDefault="00B862C9" w:rsidP="00B862C9">
      <w:pPr>
        <w:rPr>
          <w:sz w:val="16"/>
          <w:szCs w:val="16"/>
        </w:rPr>
      </w:pPr>
      <w:r w:rsidRPr="002F61CD">
        <w:rPr>
          <w:b/>
        </w:rPr>
        <w:t>Eisenstein and McGowan, 12</w:t>
      </w:r>
      <w:r w:rsidRPr="002F61CD">
        <w:rPr>
          <w:b/>
          <w:sz w:val="16"/>
          <w:szCs w:val="16"/>
        </w:rPr>
        <w:t xml:space="preserve"> </w:t>
      </w:r>
      <w:r w:rsidRPr="002F61CD">
        <w:rPr>
          <w:sz w:val="16"/>
          <w:szCs w:val="16"/>
        </w:rPr>
        <w:t>– Paul, professor of English and Dean of the School of Arts and Sciences at Otterbein University, and Todd, associate professor of cultural theory and film at the University of Vermont (</w:t>
      </w:r>
      <w:r w:rsidRPr="002F61CD">
        <w:rPr>
          <w:i/>
          <w:sz w:val="16"/>
          <w:szCs w:val="16"/>
        </w:rPr>
        <w:t>Rupture: on the Emergence of the Political</w:t>
      </w:r>
      <w:r w:rsidRPr="002F61CD">
        <w:rPr>
          <w:sz w:val="16"/>
          <w:szCs w:val="16"/>
        </w:rPr>
        <w:t>, Northwestern University Press, 2012, pp. 36 //Red)</w:t>
      </w:r>
    </w:p>
    <w:p w:rsidR="00B862C9" w:rsidRPr="002F61CD" w:rsidRDefault="00B862C9" w:rsidP="00B862C9">
      <w:pPr>
        <w:rPr>
          <w:sz w:val="16"/>
          <w:szCs w:val="16"/>
        </w:rPr>
      </w:pPr>
    </w:p>
    <w:p w:rsidR="00B862C9" w:rsidRPr="002F61CD" w:rsidRDefault="00B862C9" w:rsidP="00B862C9">
      <w:pPr>
        <w:jc w:val="both"/>
        <w:rPr>
          <w:b/>
          <w:u w:val="single"/>
        </w:rPr>
      </w:pPr>
      <w:r w:rsidRPr="002F61CD">
        <w:rPr>
          <w:sz w:val="16"/>
        </w:rPr>
        <w:t xml:space="preserve">The </w:t>
      </w:r>
      <w:r w:rsidRPr="002F61CD">
        <w:rPr>
          <w:highlight w:val="yellow"/>
          <w:u w:val="single"/>
        </w:rPr>
        <w:t>rupture is always a traumatic cut</w:t>
      </w:r>
      <w:r w:rsidRPr="002F61CD">
        <w:rPr>
          <w:u w:val="single"/>
        </w:rPr>
        <w:t>.</w:t>
      </w:r>
      <w:r w:rsidRPr="002F61CD">
        <w:rPr>
          <w:sz w:val="16"/>
        </w:rPr>
        <w:t xml:space="preserve"> Though the </w:t>
      </w:r>
      <w:r w:rsidRPr="002F61CD">
        <w:rPr>
          <w:u w:val="single"/>
        </w:rPr>
        <w:t xml:space="preserve">rupture </w:t>
      </w:r>
      <w:r w:rsidRPr="002F61CD">
        <w:rPr>
          <w:highlight w:val="yellow"/>
          <w:u w:val="single"/>
        </w:rPr>
        <w:t>gives birth to political values</w:t>
      </w:r>
      <w:r w:rsidRPr="002F61CD">
        <w:rPr>
          <w:sz w:val="16"/>
        </w:rPr>
        <w:t xml:space="preserve"> like freedom and equality, it does so </w:t>
      </w:r>
      <w:r w:rsidRPr="002F61CD">
        <w:rPr>
          <w:highlight w:val="yellow"/>
          <w:u w:val="single"/>
        </w:rPr>
        <w:t xml:space="preserve">through </w:t>
      </w:r>
      <w:r w:rsidRPr="002F61CD">
        <w:rPr>
          <w:b/>
          <w:highlight w:val="yellow"/>
          <w:u w:val="single"/>
        </w:rPr>
        <w:t>disconnecting individuals from the bonds of tradition through which they receive a sense of identity and belonging</w:t>
      </w:r>
      <w:r w:rsidRPr="002F61CD">
        <w:rPr>
          <w:b/>
          <w:u w:val="single"/>
        </w:rPr>
        <w:t>.</w:t>
      </w:r>
      <w:r w:rsidRPr="002F61CD">
        <w:rPr>
          <w:sz w:val="16"/>
        </w:rPr>
        <w:t xml:space="preserve"> </w:t>
      </w:r>
      <w:r w:rsidRPr="002F61CD">
        <w:rPr>
          <w:highlight w:val="yellow"/>
          <w:u w:val="single"/>
        </w:rPr>
        <w:t xml:space="preserve">To remain within the rupture is to exist </w:t>
      </w:r>
      <w:r w:rsidRPr="002F61CD">
        <w:rPr>
          <w:b/>
          <w:highlight w:val="yellow"/>
          <w:u w:val="single"/>
        </w:rPr>
        <w:t>without the security of a place in the world</w:t>
      </w:r>
      <w:r w:rsidRPr="002F61CD">
        <w:rPr>
          <w:b/>
          <w:u w:val="single"/>
        </w:rPr>
        <w:t>.</w:t>
      </w:r>
      <w:r w:rsidRPr="002F61CD">
        <w:rPr>
          <w:sz w:val="16"/>
        </w:rPr>
        <w:t xml:space="preserve"> </w:t>
      </w:r>
      <w:r w:rsidRPr="002F61CD">
        <w:rPr>
          <w:u w:val="single"/>
        </w:rPr>
        <w:t>One is traumatically cut adrift</w:t>
      </w:r>
      <w:r w:rsidRPr="002F61CD">
        <w:rPr>
          <w:sz w:val="16"/>
        </w:rPr>
        <w:t xml:space="preserve">, and </w:t>
      </w:r>
      <w:r w:rsidRPr="002F61CD">
        <w:rPr>
          <w:u w:val="single"/>
        </w:rPr>
        <w:t xml:space="preserve">even the </w:t>
      </w:r>
      <w:r w:rsidRPr="002F61CD">
        <w:rPr>
          <w:highlight w:val="yellow"/>
          <w:u w:val="single"/>
        </w:rPr>
        <w:t>solidarity one experiences</w:t>
      </w:r>
      <w:r w:rsidRPr="002F61CD">
        <w:rPr>
          <w:u w:val="single"/>
        </w:rPr>
        <w:t xml:space="preserve"> with other subjects </w:t>
      </w:r>
      <w:r w:rsidRPr="002F61CD">
        <w:rPr>
          <w:highlight w:val="yellow"/>
          <w:u w:val="single"/>
        </w:rPr>
        <w:t>does not provide the assurance of</w:t>
      </w:r>
      <w:r w:rsidRPr="002F61CD">
        <w:rPr>
          <w:u w:val="single"/>
        </w:rPr>
        <w:t xml:space="preserve"> a </w:t>
      </w:r>
      <w:r w:rsidRPr="002F61CD">
        <w:rPr>
          <w:highlight w:val="yellow"/>
          <w:u w:val="single"/>
        </w:rPr>
        <w:t>collective identity.</w:t>
      </w:r>
      <w:r w:rsidRPr="002F61CD">
        <w:rPr>
          <w:sz w:val="16"/>
        </w:rPr>
        <w:t xml:space="preserve"> </w:t>
      </w:r>
      <w:r w:rsidRPr="002F61CD">
        <w:rPr>
          <w:highlight w:val="yellow"/>
          <w:u w:val="single"/>
        </w:rPr>
        <w:t>It is a solidarity of</w:t>
      </w:r>
      <w:r w:rsidRPr="002F61CD">
        <w:rPr>
          <w:u w:val="single"/>
        </w:rPr>
        <w:t xml:space="preserve"> isolated and </w:t>
      </w:r>
      <w:r w:rsidRPr="002F61CD">
        <w:rPr>
          <w:highlight w:val="yellow"/>
          <w:u w:val="single"/>
        </w:rPr>
        <w:t xml:space="preserve">singular subjects who have </w:t>
      </w:r>
      <w:r w:rsidRPr="002F61CD">
        <w:rPr>
          <w:b/>
          <w:highlight w:val="yellow"/>
          <w:u w:val="single"/>
        </w:rPr>
        <w:t>no home</w:t>
      </w:r>
      <w:r w:rsidRPr="002F61CD">
        <w:rPr>
          <w:sz w:val="16"/>
        </w:rPr>
        <w:t xml:space="preserve"> with which to identify or </w:t>
      </w:r>
      <w:r w:rsidRPr="002F61CD">
        <w:rPr>
          <w:b/>
          <w:highlight w:val="yellow"/>
          <w:u w:val="single"/>
        </w:rPr>
        <w:t>to strive for.</w:t>
      </w:r>
      <w:r w:rsidRPr="002F61CD">
        <w:rPr>
          <w:sz w:val="16"/>
        </w:rPr>
        <w:t xml:space="preserve"> </w:t>
      </w:r>
      <w:r w:rsidRPr="002F61CD">
        <w:rPr>
          <w:u w:val="single"/>
        </w:rPr>
        <w:t>We find value only through the embrace of trauma.</w:t>
      </w:r>
      <w:r w:rsidRPr="002F61CD">
        <w:rPr>
          <w:sz w:val="16"/>
        </w:rPr>
        <w:t xml:space="preserve"> </w:t>
      </w:r>
      <w:r w:rsidRPr="002F61CD">
        <w:rPr>
          <w:highlight w:val="yellow"/>
          <w:u w:val="single"/>
        </w:rPr>
        <w:t>The values worth fighting for are the ones that would also destroy us.</w:t>
      </w:r>
      <w:r w:rsidRPr="002F61CD">
        <w:rPr>
          <w:u w:val="single"/>
        </w:rPr>
        <w:t xml:space="preserve"> </w:t>
      </w:r>
      <w:r w:rsidRPr="002F61CD">
        <w:rPr>
          <w:sz w:val="16"/>
        </w:rPr>
        <w:t xml:space="preserve">Perhaps it is impossible to remain wholly within the rupture. Despite its value, the trauma of it may be unsustainable. But what is not impossible is </w:t>
      </w:r>
      <w:r w:rsidRPr="002F61CD">
        <w:rPr>
          <w:u w:val="single"/>
        </w:rPr>
        <w:t>making the traumatic rupture the organizing principle of the political order that we constitute.</w:t>
      </w:r>
      <w:r w:rsidRPr="002F61CD">
        <w:rPr>
          <w:sz w:val="16"/>
        </w:rPr>
        <w:t xml:space="preserve"> </w:t>
      </w:r>
      <w:r w:rsidRPr="002F61CD">
        <w:rPr>
          <w:highlight w:val="yellow"/>
          <w:u w:val="single"/>
        </w:rPr>
        <w:t>Rather than trying to create a political order</w:t>
      </w:r>
      <w:r w:rsidRPr="002F61CD">
        <w:rPr>
          <w:u w:val="single"/>
        </w:rPr>
        <w:t xml:space="preserve"> to function </w:t>
      </w:r>
      <w:r w:rsidRPr="002F61CD">
        <w:rPr>
          <w:highlight w:val="yellow"/>
          <w:u w:val="single"/>
        </w:rPr>
        <w:t>as a rampart against trauma</w:t>
      </w:r>
      <w:r w:rsidRPr="002F61CD">
        <w:rPr>
          <w:u w:val="single"/>
        </w:rPr>
        <w:t xml:space="preserve">, </w:t>
      </w:r>
      <w:r w:rsidRPr="002F61CD">
        <w:rPr>
          <w:highlight w:val="yellow"/>
          <w:u w:val="single"/>
        </w:rPr>
        <w:t>we can build</w:t>
      </w:r>
      <w:r w:rsidRPr="002F61CD">
        <w:rPr>
          <w:u w:val="single"/>
        </w:rPr>
        <w:t xml:space="preserve"> a </w:t>
      </w:r>
      <w:r w:rsidRPr="002F61CD">
        <w:rPr>
          <w:b/>
          <w:u w:val="single"/>
        </w:rPr>
        <w:t xml:space="preserve">recognition of the </w:t>
      </w:r>
      <w:r w:rsidRPr="002F61CD">
        <w:rPr>
          <w:b/>
          <w:highlight w:val="yellow"/>
          <w:u w:val="single"/>
        </w:rPr>
        <w:t>centrality of rupture into the political order itself</w:t>
      </w:r>
      <w:r w:rsidRPr="002F61CD">
        <w:rPr>
          <w:b/>
          <w:u w:val="single"/>
        </w:rPr>
        <w:t>.</w:t>
      </w:r>
      <w:r w:rsidRPr="002F61CD">
        <w:rPr>
          <w:sz w:val="16"/>
        </w:rPr>
        <w:t xml:space="preserve"> </w:t>
      </w:r>
      <w:r w:rsidRPr="002F61CD">
        <w:rPr>
          <w:highlight w:val="yellow"/>
          <w:u w:val="single"/>
        </w:rPr>
        <w:t>This</w:t>
      </w:r>
      <w:r w:rsidRPr="002F61CD">
        <w:rPr>
          <w:sz w:val="16"/>
        </w:rPr>
        <w:t xml:space="preserve"> recognition </w:t>
      </w:r>
      <w:r w:rsidRPr="002F61CD">
        <w:rPr>
          <w:highlight w:val="yellow"/>
          <w:u w:val="single"/>
        </w:rPr>
        <w:t>requires</w:t>
      </w:r>
      <w:r w:rsidRPr="002F61CD">
        <w:rPr>
          <w:u w:val="single"/>
        </w:rPr>
        <w:t xml:space="preserve"> at every point </w:t>
      </w:r>
      <w:r w:rsidRPr="002F61CD">
        <w:rPr>
          <w:highlight w:val="yellow"/>
          <w:u w:val="single"/>
        </w:rPr>
        <w:t>highlighting the connection between the political value at stake and its genesis in</w:t>
      </w:r>
      <w:r w:rsidRPr="002F61CD">
        <w:rPr>
          <w:u w:val="single"/>
        </w:rPr>
        <w:t xml:space="preserve"> the </w:t>
      </w:r>
      <w:r w:rsidRPr="002F61CD">
        <w:rPr>
          <w:highlight w:val="yellow"/>
          <w:u w:val="single"/>
        </w:rPr>
        <w:t>traumatic rupture</w:t>
      </w:r>
      <w:r w:rsidRPr="002F61CD">
        <w:rPr>
          <w:sz w:val="16"/>
        </w:rPr>
        <w:t xml:space="preserve">: we believe because God is absent; we can access universality because being is divided; we are in solidarity because we have no group of our own; we are equal because we have no proper place; we are free because we have given ourselves the law; we are singular because our system is incomplete; and we are human because we have been ripped out of our animality. </w:t>
      </w:r>
      <w:r w:rsidRPr="002F61CD">
        <w:rPr>
          <w:b/>
          <w:highlight w:val="yellow"/>
          <w:u w:val="single"/>
        </w:rPr>
        <w:t>When we lose the connection with the traumatic rupture, we lose whatever value we are I fighting for.</w:t>
      </w:r>
    </w:p>
    <w:p w:rsidR="00B862C9" w:rsidRPr="002F61CD" w:rsidRDefault="00B862C9" w:rsidP="00B862C9"/>
    <w:p w:rsidR="00B862C9" w:rsidRPr="00226FA2" w:rsidRDefault="00B862C9" w:rsidP="00B862C9">
      <w:pPr>
        <w:rPr>
          <w:rFonts w:eastAsia="Calibri" w:cs="Times New Roman"/>
        </w:rPr>
      </w:pPr>
    </w:p>
    <w:p w:rsidR="00B862C9" w:rsidRPr="00AD657F" w:rsidRDefault="00B862C9" w:rsidP="00B862C9">
      <w:pPr>
        <w:keepNext/>
        <w:keepLines/>
        <w:pageBreakBefore/>
        <w:spacing w:before="200"/>
        <w:jc w:val="center"/>
        <w:outlineLvl w:val="2"/>
        <w:rPr>
          <w:rFonts w:eastAsiaTheme="majorEastAsia" w:cstheme="majorBidi"/>
          <w:b/>
          <w:bCs/>
          <w:sz w:val="48"/>
          <w:u w:val="single"/>
        </w:rPr>
      </w:pPr>
      <w:r w:rsidRPr="00AD657F">
        <w:rPr>
          <w:rFonts w:eastAsiaTheme="majorEastAsia" w:cstheme="majorBidi"/>
          <w:b/>
          <w:bCs/>
          <w:sz w:val="48"/>
          <w:u w:val="single"/>
        </w:rPr>
        <w:lastRenderedPageBreak/>
        <w:t>Impact – Extinction/Try or Die</w:t>
      </w:r>
    </w:p>
    <w:p w:rsidR="00B862C9" w:rsidRPr="00AD657F" w:rsidRDefault="00B862C9" w:rsidP="00B862C9">
      <w:pPr>
        <w:keepNext/>
        <w:keepLines/>
        <w:spacing w:before="200"/>
        <w:outlineLvl w:val="3"/>
        <w:rPr>
          <w:rFonts w:eastAsiaTheme="majorEastAsia" w:cstheme="majorBidi"/>
          <w:b/>
          <w:bCs/>
          <w:iCs/>
        </w:rPr>
      </w:pPr>
      <w:r w:rsidRPr="00AD657F">
        <w:rPr>
          <w:rFonts w:eastAsiaTheme="majorEastAsia" w:cstheme="majorBidi"/>
          <w:b/>
          <w:bCs/>
          <w:iCs/>
        </w:rPr>
        <w:t>Their form of politics makes extinction inevitable</w:t>
      </w:r>
    </w:p>
    <w:p w:rsidR="00B862C9" w:rsidRPr="00AD657F" w:rsidRDefault="00B862C9" w:rsidP="00B862C9">
      <w:pPr>
        <w:rPr>
          <w:sz w:val="16"/>
          <w:szCs w:val="16"/>
        </w:rPr>
      </w:pPr>
      <w:r w:rsidRPr="00AD657F">
        <w:rPr>
          <w:b/>
        </w:rPr>
        <w:t>Badiou and Tarby, 13</w:t>
      </w:r>
      <w:r w:rsidRPr="00AD657F">
        <w:rPr>
          <w:b/>
          <w:sz w:val="16"/>
          <w:szCs w:val="16"/>
        </w:rPr>
        <w:t xml:space="preserve"> </w:t>
      </w:r>
      <w:r w:rsidRPr="00AD657F">
        <w:rPr>
          <w:sz w:val="16"/>
          <w:szCs w:val="16"/>
        </w:rPr>
        <w:t>– Alain, Emeritus Professor of Philosophy at the École Normale Supérieure and Fabiel, philosopher and author of several books (</w:t>
      </w:r>
      <w:r w:rsidRPr="00AD657F">
        <w:rPr>
          <w:i/>
          <w:sz w:val="16"/>
          <w:szCs w:val="16"/>
        </w:rPr>
        <w:t>Philosophy and the Event</w:t>
      </w:r>
      <w:r w:rsidRPr="00AD657F">
        <w:rPr>
          <w:sz w:val="16"/>
          <w:szCs w:val="16"/>
        </w:rPr>
        <w:t>, Polity Press, 2013, pp. 35-36 //Red)</w:t>
      </w:r>
    </w:p>
    <w:p w:rsidR="00B862C9" w:rsidRPr="00AD657F" w:rsidRDefault="00B862C9" w:rsidP="00B862C9">
      <w:pPr>
        <w:rPr>
          <w:sz w:val="16"/>
          <w:szCs w:val="16"/>
        </w:rPr>
      </w:pPr>
    </w:p>
    <w:p w:rsidR="00B862C9" w:rsidRPr="00AD657F" w:rsidRDefault="00B862C9" w:rsidP="00B862C9">
      <w:pPr>
        <w:jc w:val="both"/>
        <w:rPr>
          <w:sz w:val="16"/>
        </w:rPr>
      </w:pPr>
      <w:r w:rsidRPr="00AD657F">
        <w:rPr>
          <w:sz w:val="16"/>
        </w:rPr>
        <w:t xml:space="preserve">That said, in today's situation, characterized by both a radical weakness of emancipatory politics and the obscure combat between tradition and merchandise, </w:t>
      </w:r>
      <w:r w:rsidRPr="00AD657F">
        <w:rPr>
          <w:b/>
          <w:highlight w:val="yellow"/>
          <w:u w:val="single"/>
        </w:rPr>
        <w:t>everything could well deteriorate.</w:t>
      </w:r>
      <w:r w:rsidRPr="00AD657F">
        <w:rPr>
          <w:sz w:val="16"/>
          <w:highlight w:val="yellow"/>
        </w:rPr>
        <w:t xml:space="preserve"> </w:t>
      </w:r>
      <w:r w:rsidRPr="00AD657F">
        <w:rPr>
          <w:highlight w:val="yellow"/>
          <w:u w:val="single"/>
        </w:rPr>
        <w:t>There is not an operative rationality capable of controlling the trends that might be provoked by</w:t>
      </w:r>
      <w:r w:rsidRPr="00AD657F">
        <w:rPr>
          <w:u w:val="single"/>
        </w:rPr>
        <w:t xml:space="preserve"> a </w:t>
      </w:r>
      <w:r w:rsidRPr="00AD657F">
        <w:rPr>
          <w:highlight w:val="yellow"/>
          <w:u w:val="single"/>
        </w:rPr>
        <w:t>catastrophe</w:t>
      </w:r>
      <w:r w:rsidRPr="00AD657F">
        <w:rPr>
          <w:u w:val="single"/>
        </w:rPr>
        <w:t>, the displacement of populations or a national affair that goes wrong.</w:t>
      </w:r>
      <w:r w:rsidRPr="00AD657F">
        <w:rPr>
          <w:sz w:val="16"/>
        </w:rPr>
        <w:t xml:space="preserve"> </w:t>
      </w:r>
      <w:r w:rsidRPr="00AD657F">
        <w:rPr>
          <w:u w:val="single"/>
        </w:rPr>
        <w:t xml:space="preserve">The situation in the Middle East alone is </w:t>
      </w:r>
      <w:r w:rsidRPr="00AD657F">
        <w:rPr>
          <w:highlight w:val="yellow"/>
          <w:u w:val="single"/>
        </w:rPr>
        <w:t>capable of sparking</w:t>
      </w:r>
      <w:r w:rsidRPr="00AD657F">
        <w:rPr>
          <w:u w:val="single"/>
        </w:rPr>
        <w:t xml:space="preserve"> off </w:t>
      </w:r>
      <w:r w:rsidRPr="00AD657F">
        <w:rPr>
          <w:highlight w:val="yellow"/>
          <w:u w:val="single"/>
        </w:rPr>
        <w:t xml:space="preserve">a </w:t>
      </w:r>
      <w:r w:rsidRPr="00AD657F">
        <w:rPr>
          <w:b/>
          <w:highlight w:val="yellow"/>
          <w:u w:val="single"/>
        </w:rPr>
        <w:t>nuclear war</w:t>
      </w:r>
      <w:r w:rsidRPr="00AD657F">
        <w:rPr>
          <w:highlight w:val="yellow"/>
          <w:u w:val="single"/>
        </w:rPr>
        <w:t>.</w:t>
      </w:r>
      <w:r w:rsidRPr="00AD657F">
        <w:rPr>
          <w:sz w:val="16"/>
          <w:highlight w:val="yellow"/>
        </w:rPr>
        <w:t xml:space="preserve"> </w:t>
      </w:r>
      <w:r w:rsidRPr="00AD657F">
        <w:rPr>
          <w:highlight w:val="yellow"/>
          <w:u w:val="single"/>
        </w:rPr>
        <w:t>This shows the extreme weakness</w:t>
      </w:r>
      <w:r w:rsidRPr="00AD657F">
        <w:rPr>
          <w:sz w:val="16"/>
        </w:rPr>
        <w:t xml:space="preserve">, today, </w:t>
      </w:r>
      <w:r w:rsidRPr="00AD657F">
        <w:rPr>
          <w:highlight w:val="yellow"/>
          <w:u w:val="single"/>
        </w:rPr>
        <w:t>of</w:t>
      </w:r>
      <w:r w:rsidRPr="00AD657F">
        <w:rPr>
          <w:sz w:val="16"/>
        </w:rPr>
        <w:t xml:space="preserve"> what I call </w:t>
      </w:r>
      <w:r w:rsidRPr="00AD657F">
        <w:rPr>
          <w:highlight w:val="yellow"/>
          <w:u w:val="single"/>
        </w:rPr>
        <w:t>the Idea.</w:t>
      </w:r>
      <w:r w:rsidRPr="00AD657F">
        <w:rPr>
          <w:sz w:val="16"/>
          <w:highlight w:val="yellow"/>
        </w:rPr>
        <w:t xml:space="preserve"> </w:t>
      </w:r>
      <w:r w:rsidRPr="00AD657F">
        <w:rPr>
          <w:highlight w:val="yellow"/>
          <w:u w:val="single"/>
        </w:rPr>
        <w:t>Without the Idea, the only thing left is</w:t>
      </w:r>
      <w:r w:rsidRPr="00AD657F">
        <w:rPr>
          <w:u w:val="single"/>
        </w:rPr>
        <w:t xml:space="preserve"> an </w:t>
      </w:r>
      <w:r w:rsidRPr="00AD657F">
        <w:rPr>
          <w:highlight w:val="yellow"/>
          <w:u w:val="single"/>
        </w:rPr>
        <w:t>animalized humanity</w:t>
      </w:r>
      <w:r w:rsidRPr="00AD657F">
        <w:rPr>
          <w:u w:val="single"/>
        </w:rPr>
        <w:t>.</w:t>
      </w:r>
      <w:r w:rsidRPr="00AD657F">
        <w:rPr>
          <w:sz w:val="16"/>
        </w:rPr>
        <w:t xml:space="preserve"> Capitalism is the animalization of the human beast, who no longer lives except in terms of its interests and what it deems to be its due. </w:t>
      </w:r>
      <w:r w:rsidRPr="00AD657F">
        <w:rPr>
          <w:u w:val="single"/>
        </w:rPr>
        <w:t xml:space="preserve">This animalization is </w:t>
      </w:r>
      <w:r w:rsidRPr="00AD657F">
        <w:rPr>
          <w:highlight w:val="yellow"/>
          <w:u w:val="single"/>
        </w:rPr>
        <w:t xml:space="preserve">extremely dangerous because it is </w:t>
      </w:r>
      <w:r w:rsidRPr="00AD657F">
        <w:rPr>
          <w:b/>
          <w:highlight w:val="yellow"/>
          <w:u w:val="single"/>
        </w:rPr>
        <w:t>devoid of values</w:t>
      </w:r>
      <w:r w:rsidRPr="00AD657F">
        <w:rPr>
          <w:b/>
          <w:u w:val="single"/>
        </w:rPr>
        <w:t xml:space="preserve"> and laws.</w:t>
      </w:r>
      <w:r w:rsidRPr="00AD657F">
        <w:rPr>
          <w:sz w:val="16"/>
        </w:rPr>
        <w:t xml:space="preserve"> </w:t>
      </w:r>
      <w:r w:rsidRPr="00AD657F">
        <w:rPr>
          <w:u w:val="single"/>
        </w:rPr>
        <w:t xml:space="preserve">If </w:t>
      </w:r>
      <w:r w:rsidRPr="00AD657F">
        <w:rPr>
          <w:highlight w:val="yellow"/>
          <w:u w:val="single"/>
        </w:rPr>
        <w:t>humanity</w:t>
      </w:r>
      <w:r w:rsidRPr="00AD657F">
        <w:rPr>
          <w:u w:val="single"/>
        </w:rPr>
        <w:t xml:space="preserve"> does not work towards its own unfurling</w:t>
      </w:r>
      <w:r w:rsidRPr="00AD657F">
        <w:rPr>
          <w:sz w:val="16"/>
        </w:rPr>
        <w:t xml:space="preserve">, its own invention, </w:t>
      </w:r>
      <w:r w:rsidRPr="00AD657F">
        <w:rPr>
          <w:u w:val="single"/>
        </w:rPr>
        <w:t xml:space="preserve">it </w:t>
      </w:r>
      <w:r w:rsidRPr="00AD657F">
        <w:rPr>
          <w:highlight w:val="yellow"/>
          <w:u w:val="single"/>
        </w:rPr>
        <w:t xml:space="preserve">has, effectively, </w:t>
      </w:r>
      <w:r w:rsidRPr="00AD657F">
        <w:rPr>
          <w:b/>
          <w:highlight w:val="yellow"/>
          <w:u w:val="single"/>
        </w:rPr>
        <w:t>no other option than to work towards its destruction</w:t>
      </w:r>
      <w:r w:rsidRPr="00AD657F">
        <w:rPr>
          <w:b/>
          <w:u w:val="single"/>
        </w:rPr>
        <w:t>.</w:t>
      </w:r>
      <w:r w:rsidRPr="00AD657F">
        <w:rPr>
          <w:sz w:val="16"/>
        </w:rPr>
        <w:t xml:space="preserve"> </w:t>
      </w:r>
      <w:r w:rsidRPr="00AD657F">
        <w:rPr>
          <w:u w:val="single"/>
        </w:rPr>
        <w:t xml:space="preserve">That which is not under the reign of the Idea is </w:t>
      </w:r>
      <w:r w:rsidRPr="00AD657F">
        <w:rPr>
          <w:b/>
          <w:u w:val="single"/>
        </w:rPr>
        <w:t>under the reign of death.</w:t>
      </w:r>
      <w:r w:rsidRPr="00AD657F">
        <w:rPr>
          <w:sz w:val="16"/>
        </w:rPr>
        <w:t xml:space="preserve"> It is not an anodyne matter for the human species to be animal. </w:t>
      </w:r>
      <w:r w:rsidRPr="00AD657F">
        <w:rPr>
          <w:highlight w:val="yellow"/>
          <w:u w:val="single"/>
        </w:rPr>
        <w:t>Humanity</w:t>
      </w:r>
      <w:r w:rsidRPr="00AD657F">
        <w:rPr>
          <w:u w:val="single"/>
        </w:rPr>
        <w:t xml:space="preserve"> is the species that has </w:t>
      </w:r>
      <w:r w:rsidRPr="00AD657F">
        <w:rPr>
          <w:highlight w:val="yellow"/>
          <w:u w:val="single"/>
        </w:rPr>
        <w:t>need</w:t>
      </w:r>
      <w:r w:rsidRPr="00AD657F">
        <w:rPr>
          <w:u w:val="single"/>
        </w:rPr>
        <w:t xml:space="preserve"> of </w:t>
      </w:r>
      <w:r w:rsidRPr="00AD657F">
        <w:rPr>
          <w:highlight w:val="yellow"/>
          <w:u w:val="single"/>
        </w:rPr>
        <w:t>the Idea in order to dwell reasonably in its own world.</w:t>
      </w:r>
    </w:p>
    <w:p w:rsidR="00B862C9" w:rsidRPr="00226FA2" w:rsidRDefault="00B862C9" w:rsidP="00B862C9">
      <w:pPr>
        <w:pStyle w:val="Heading3"/>
        <w:rPr>
          <w:rFonts w:eastAsia="Times New Roman"/>
        </w:rPr>
      </w:pPr>
      <w:r w:rsidRPr="00226FA2">
        <w:rPr>
          <w:rFonts w:eastAsia="Times New Roman"/>
        </w:rPr>
        <w:lastRenderedPageBreak/>
        <w:t>2nc Framework argument</w:t>
      </w:r>
    </w:p>
    <w:p w:rsidR="00B862C9" w:rsidRDefault="00B862C9" w:rsidP="00B862C9">
      <w:pPr>
        <w:pStyle w:val="Heading4"/>
      </w:pPr>
      <w:r>
        <w:t>The alt is a pre-requisite – the 1ac’s investigation of power misses the opportunity to reframe politics entirely – that strips the aff of its emancipatory potential and destroys value to life</w:t>
      </w:r>
    </w:p>
    <w:p w:rsidR="00B862C9" w:rsidRPr="00BC3C4F" w:rsidRDefault="00B862C9" w:rsidP="00B862C9">
      <w:pPr>
        <w:rPr>
          <w:sz w:val="16"/>
          <w:szCs w:val="16"/>
        </w:rPr>
      </w:pPr>
      <w:r w:rsidRPr="00BC3C4F">
        <w:rPr>
          <w:b/>
        </w:rPr>
        <w:t>Eisenstein and McGowan, 12</w:t>
      </w:r>
      <w:r w:rsidRPr="00BC3C4F">
        <w:rPr>
          <w:b/>
          <w:sz w:val="16"/>
          <w:szCs w:val="16"/>
        </w:rPr>
        <w:t xml:space="preserve"> </w:t>
      </w:r>
      <w:r w:rsidRPr="00BC3C4F">
        <w:rPr>
          <w:sz w:val="16"/>
          <w:szCs w:val="16"/>
        </w:rPr>
        <w:t>– Paul, professor of English and Dean of the School of Arts and Sciences at Otterbein University, and Todd, associate professor of cultural theory and film at the University of Vermont (</w:t>
      </w:r>
      <w:r w:rsidRPr="00BC3C4F">
        <w:rPr>
          <w:i/>
          <w:sz w:val="16"/>
          <w:szCs w:val="16"/>
        </w:rPr>
        <w:t>Rupture: on the Emergence of the Political</w:t>
      </w:r>
      <w:r w:rsidRPr="00BC3C4F">
        <w:rPr>
          <w:sz w:val="16"/>
          <w:szCs w:val="16"/>
        </w:rPr>
        <w:t>, Northwestern University Press, 2012, pp. 18-20 //Red)</w:t>
      </w:r>
    </w:p>
    <w:p w:rsidR="00B862C9" w:rsidRPr="00BC3C4F" w:rsidRDefault="00B862C9" w:rsidP="00B862C9">
      <w:pPr>
        <w:rPr>
          <w:sz w:val="16"/>
          <w:szCs w:val="16"/>
        </w:rPr>
      </w:pPr>
    </w:p>
    <w:p w:rsidR="00B862C9" w:rsidRPr="001929B2" w:rsidRDefault="00B862C9" w:rsidP="00B862C9">
      <w:pPr>
        <w:jc w:val="both"/>
        <w:rPr>
          <w:sz w:val="16"/>
        </w:rPr>
      </w:pPr>
      <w:r w:rsidRPr="00BC3C4F">
        <w:rPr>
          <w:b/>
          <w:u w:val="single"/>
        </w:rPr>
        <w:t xml:space="preserve">A </w:t>
      </w:r>
      <w:r w:rsidRPr="00A80F4C">
        <w:rPr>
          <w:b/>
          <w:highlight w:val="yellow"/>
          <w:u w:val="single"/>
        </w:rPr>
        <w:t>genuinely political rupture cannot</w:t>
      </w:r>
      <w:r w:rsidRPr="00BC3C4F">
        <w:rPr>
          <w:b/>
          <w:u w:val="single"/>
        </w:rPr>
        <w:t xml:space="preserve"> name or </w:t>
      </w:r>
      <w:r w:rsidRPr="00A80F4C">
        <w:rPr>
          <w:b/>
          <w:highlight w:val="yellow"/>
          <w:u w:val="single"/>
        </w:rPr>
        <w:t>calculate its outcome in advance</w:t>
      </w:r>
      <w:r w:rsidRPr="00BC3C4F">
        <w:rPr>
          <w:b/>
          <w:u w:val="single"/>
        </w:rPr>
        <w:t>.</w:t>
      </w:r>
      <w:r w:rsidRPr="001929B2">
        <w:rPr>
          <w:sz w:val="16"/>
        </w:rPr>
        <w:t xml:space="preserve"> It cannot even specify or symbolize completely the content of its cause. In this way, </w:t>
      </w:r>
      <w:r w:rsidRPr="00BC3C4F">
        <w:rPr>
          <w:u w:val="single"/>
        </w:rPr>
        <w:t>rupture</w:t>
      </w:r>
      <w:r w:rsidRPr="001929B2">
        <w:rPr>
          <w:sz w:val="16"/>
        </w:rPr>
        <w:t xml:space="preserve"> – in the sense in which we are advocating it – </w:t>
      </w:r>
      <w:r w:rsidRPr="00BC3C4F">
        <w:rPr>
          <w:u w:val="single"/>
        </w:rPr>
        <w:t>cannot be tarnished with the</w:t>
      </w:r>
      <w:r w:rsidRPr="001929B2">
        <w:rPr>
          <w:sz w:val="16"/>
        </w:rPr>
        <w:t xml:space="preserve"> pox of the </w:t>
      </w:r>
      <w:r w:rsidRPr="00BC3C4F">
        <w:rPr>
          <w:u w:val="single"/>
        </w:rPr>
        <w:t>horrors of the twentieth and twenty-first centuries.</w:t>
      </w:r>
      <w:r w:rsidRPr="001929B2">
        <w:rPr>
          <w:sz w:val="16"/>
        </w:rPr>
        <w:t xml:space="preserve"> In our view, </w:t>
      </w:r>
      <w:r w:rsidRPr="00BC3C4F">
        <w:rPr>
          <w:u w:val="single"/>
        </w:rPr>
        <w:t xml:space="preserve">Nazism, its genocidal successors, and contemporary fundamentalist violence are the exemplars of </w:t>
      </w:r>
      <w:r w:rsidRPr="00A80F4C">
        <w:rPr>
          <w:highlight w:val="yellow"/>
          <w:u w:val="single"/>
        </w:rPr>
        <w:t>spurious ruptures</w:t>
      </w:r>
      <w:r w:rsidRPr="00A80F4C">
        <w:rPr>
          <w:sz w:val="16"/>
        </w:rPr>
        <w:t xml:space="preserve">: </w:t>
      </w:r>
      <w:r w:rsidRPr="00A80F4C">
        <w:rPr>
          <w:u w:val="single"/>
        </w:rPr>
        <w:t xml:space="preserve">rather than make visible the divided nature of being, they </w:t>
      </w:r>
      <w:r w:rsidRPr="00A80F4C">
        <w:rPr>
          <w:highlight w:val="yellow"/>
          <w:u w:val="single"/>
        </w:rPr>
        <w:t>seek to heal</w:t>
      </w:r>
      <w:r w:rsidRPr="00A80F4C">
        <w:rPr>
          <w:u w:val="single"/>
        </w:rPr>
        <w:t xml:space="preserve"> the </w:t>
      </w:r>
      <w:r w:rsidRPr="00A80F4C">
        <w:rPr>
          <w:highlight w:val="yellow"/>
          <w:u w:val="single"/>
        </w:rPr>
        <w:t>division</w:t>
      </w:r>
      <w:r w:rsidRPr="00A80F4C">
        <w:rPr>
          <w:sz w:val="16"/>
        </w:rPr>
        <w:t xml:space="preserve"> in being and make it whole</w:t>
      </w:r>
      <w:r w:rsidRPr="001929B2">
        <w:rPr>
          <w:sz w:val="16"/>
        </w:rPr>
        <w:t xml:space="preserve">. This is why </w:t>
      </w:r>
      <w:r w:rsidRPr="00A80F4C">
        <w:rPr>
          <w:b/>
          <w:highlight w:val="yellow"/>
          <w:u w:val="single"/>
        </w:rPr>
        <w:t>a politics aimed at the proper distribution of power misses where the true struggle lies</w:t>
      </w:r>
      <w:r w:rsidRPr="001929B2">
        <w:rPr>
          <w:sz w:val="16"/>
        </w:rPr>
        <w:t xml:space="preserve">: </w:t>
      </w:r>
      <w:r w:rsidRPr="00A80F4C">
        <w:rPr>
          <w:highlight w:val="yellow"/>
          <w:u w:val="single"/>
        </w:rPr>
        <w:t xml:space="preserve">rather than argue over </w:t>
      </w:r>
      <w:r w:rsidRPr="00A80F4C">
        <w:rPr>
          <w:u w:val="single"/>
        </w:rPr>
        <w:t xml:space="preserve">the rationale for this or that </w:t>
      </w:r>
      <w:r w:rsidRPr="00A80F4C">
        <w:rPr>
          <w:highlight w:val="yellow"/>
          <w:u w:val="single"/>
        </w:rPr>
        <w:t>allocation of power</w:t>
      </w:r>
      <w:r w:rsidRPr="00686B02">
        <w:rPr>
          <w:u w:val="single"/>
        </w:rPr>
        <w:t xml:space="preserve">, </w:t>
      </w:r>
      <w:r w:rsidRPr="00A80F4C">
        <w:rPr>
          <w:highlight w:val="yellow"/>
          <w:u w:val="single"/>
        </w:rPr>
        <w:t>theory today must clarify the very source of the values on which politics depends</w:t>
      </w:r>
      <w:r w:rsidRPr="00686B02">
        <w:rPr>
          <w:u w:val="single"/>
        </w:rPr>
        <w:t>.</w:t>
      </w:r>
      <w:r w:rsidRPr="001929B2">
        <w:rPr>
          <w:sz w:val="16"/>
        </w:rPr>
        <w:t xml:space="preserve"> </w:t>
      </w:r>
      <w:r w:rsidRPr="00686B02">
        <w:rPr>
          <w:u w:val="single"/>
        </w:rPr>
        <w:t>The distributiton of power always occurs within</w:t>
      </w:r>
      <w:r w:rsidRPr="001929B2">
        <w:rPr>
          <w:sz w:val="16"/>
        </w:rPr>
        <w:t xml:space="preserve"> what Alain Badiou calls </w:t>
      </w:r>
      <w:r w:rsidRPr="00686B02">
        <w:rPr>
          <w:u w:val="single"/>
        </w:rPr>
        <w:t>a situation</w:t>
      </w:r>
      <w:r w:rsidRPr="001929B2">
        <w:rPr>
          <w:sz w:val="16"/>
        </w:rPr>
        <w:t xml:space="preserve"> – </w:t>
      </w:r>
      <w:r w:rsidRPr="00686B02">
        <w:rPr>
          <w:u w:val="single"/>
        </w:rPr>
        <w:t>the everyday arrangement of society.</w:t>
      </w:r>
      <w:r w:rsidRPr="001929B2">
        <w:rPr>
          <w:sz w:val="16"/>
        </w:rPr>
        <w:t xml:space="preserve"> </w:t>
      </w:r>
      <w:r w:rsidRPr="00686B02">
        <w:rPr>
          <w:b/>
          <w:u w:val="single"/>
        </w:rPr>
        <w:t>N</w:t>
      </w:r>
      <w:r w:rsidRPr="00A80F4C">
        <w:rPr>
          <w:b/>
          <w:highlight w:val="yellow"/>
          <w:u w:val="single"/>
        </w:rPr>
        <w:t>o matter how drastically we change the distribution of power within the situation, we cannot disrupt the monotony that characterizes the situation</w:t>
      </w:r>
      <w:r w:rsidRPr="00686B02">
        <w:rPr>
          <w:b/>
          <w:u w:val="single"/>
        </w:rPr>
        <w:t>.</w:t>
      </w:r>
      <w:r w:rsidRPr="001929B2">
        <w:rPr>
          <w:sz w:val="16"/>
        </w:rPr>
        <w:t xml:space="preserve"> Within the situation, everything is given, and the situation demands that subjects accept its givens. </w:t>
      </w:r>
      <w:r w:rsidRPr="00A80F4C">
        <w:rPr>
          <w:b/>
          <w:highlight w:val="yellow"/>
          <w:u w:val="single"/>
        </w:rPr>
        <w:t>Existence purely within a situation leaves us with nothing to live for</w:t>
      </w:r>
      <w:r w:rsidRPr="00686B02">
        <w:rPr>
          <w:b/>
          <w:u w:val="single"/>
        </w:rPr>
        <w:t xml:space="preserve"> and with </w:t>
      </w:r>
      <w:r w:rsidRPr="00A80F4C">
        <w:rPr>
          <w:b/>
          <w:highlight w:val="yellow"/>
          <w:u w:val="single"/>
        </w:rPr>
        <w:t>no cause to rouse our desire.</w:t>
      </w:r>
      <w:r w:rsidRPr="001929B2">
        <w:rPr>
          <w:sz w:val="16"/>
        </w:rPr>
        <w:t xml:space="preserve"> </w:t>
      </w:r>
      <w:r w:rsidRPr="00686B02">
        <w:rPr>
          <w:u w:val="single"/>
        </w:rPr>
        <w:t xml:space="preserve">It is a dull and banal </w:t>
      </w:r>
      <w:r w:rsidRPr="00A80F4C">
        <w:rPr>
          <w:highlight w:val="yellow"/>
          <w:u w:val="single"/>
        </w:rPr>
        <w:t>existence</w:t>
      </w:r>
      <w:r w:rsidRPr="00686B02">
        <w:rPr>
          <w:u w:val="single"/>
        </w:rPr>
        <w:t xml:space="preserve"> because it </w:t>
      </w:r>
      <w:r w:rsidRPr="00A80F4C">
        <w:rPr>
          <w:highlight w:val="yellow"/>
          <w:u w:val="single"/>
        </w:rPr>
        <w:t>is constituted through the repression of the rupturing cut</w:t>
      </w:r>
      <w:r w:rsidRPr="00A80F4C">
        <w:rPr>
          <w:sz w:val="16"/>
          <w:highlight w:val="yellow"/>
        </w:rPr>
        <w:t xml:space="preserve">, </w:t>
      </w:r>
      <w:r w:rsidRPr="00A80F4C">
        <w:rPr>
          <w:highlight w:val="yellow"/>
          <w:u w:val="single"/>
        </w:rPr>
        <w:t>which</w:t>
      </w:r>
      <w:r w:rsidRPr="00A80F4C">
        <w:rPr>
          <w:sz w:val="16"/>
          <w:highlight w:val="yellow"/>
        </w:rPr>
        <w:t xml:space="preserve"> </w:t>
      </w:r>
      <w:r w:rsidRPr="00A80F4C">
        <w:rPr>
          <w:b/>
          <w:u w:val="single"/>
        </w:rPr>
        <w:t>stimulates</w:t>
      </w:r>
      <w:r w:rsidRPr="00686B02">
        <w:rPr>
          <w:b/>
          <w:u w:val="single"/>
        </w:rPr>
        <w:t xml:space="preserve"> and </w:t>
      </w:r>
      <w:r w:rsidRPr="00A80F4C">
        <w:rPr>
          <w:b/>
          <w:highlight w:val="yellow"/>
          <w:u w:val="single"/>
        </w:rPr>
        <w:t>gives value to</w:t>
      </w:r>
      <w:r w:rsidRPr="00686B02">
        <w:rPr>
          <w:b/>
          <w:u w:val="single"/>
        </w:rPr>
        <w:t xml:space="preserve"> our </w:t>
      </w:r>
      <w:r w:rsidRPr="00A80F4C">
        <w:rPr>
          <w:b/>
          <w:highlight w:val="yellow"/>
          <w:u w:val="single"/>
        </w:rPr>
        <w:t>lives.</w:t>
      </w:r>
      <w:r w:rsidRPr="00A80F4C">
        <w:rPr>
          <w:sz w:val="16"/>
          <w:highlight w:val="yellow"/>
        </w:rPr>
        <w:t xml:space="preserve"> </w:t>
      </w:r>
      <w:r w:rsidRPr="00A80F4C">
        <w:rPr>
          <w:b/>
          <w:highlight w:val="yellow"/>
          <w:u w:val="single"/>
        </w:rPr>
        <w:t>The point is not to mitigate the dreariness of the situation – transforming the distribution of power – but to escape this dreariness altogether</w:t>
      </w:r>
      <w:r w:rsidRPr="00686B02">
        <w:rPr>
          <w:b/>
          <w:u w:val="single"/>
        </w:rPr>
        <w:t>.</w:t>
      </w:r>
      <w:r w:rsidRPr="001929B2">
        <w:rPr>
          <w:sz w:val="16"/>
        </w:rPr>
        <w:t xml:space="preserve"> </w:t>
      </w:r>
      <w:r w:rsidRPr="001929B2">
        <w:rPr>
          <w:u w:val="single"/>
        </w:rPr>
        <w:t xml:space="preserve">The situation which assign identity through equivalence and counting, has </w:t>
      </w:r>
      <w:r w:rsidRPr="001929B2">
        <w:rPr>
          <w:b/>
          <w:u w:val="single"/>
        </w:rPr>
        <w:t>no place for the irreducible singularity of the subject.</w:t>
      </w:r>
      <w:r w:rsidRPr="001929B2">
        <w:rPr>
          <w:sz w:val="16"/>
        </w:rPr>
        <w:t xml:space="preserve"> Though proper names provide an apparent singularity for different participants in the situation, </w:t>
      </w:r>
      <w:r w:rsidRPr="001929B2">
        <w:rPr>
          <w:u w:val="single"/>
        </w:rPr>
        <w:t>every being within the logic of the situation is exchangeable with every other.</w:t>
      </w:r>
      <w:r w:rsidRPr="001929B2">
        <w:rPr>
          <w:sz w:val="16"/>
        </w:rPr>
        <w:t xml:space="preserve"> I occupy a certain position within the factory or the office; I inhabit a certain location within a particular city; I earn some amount of money; I define myself through the purchase of various commodities. In each of these ways of being, I remain replaceable and lack any singularity. Someone else could take my place in the office; someone else could adopt my particular style of dress. </w:t>
      </w:r>
      <w:r w:rsidRPr="001929B2">
        <w:rPr>
          <w:u w:val="single"/>
        </w:rPr>
        <w:t>In the situation, I am a particular being but I am never a singular being. Pariticularity within the situation cannot rise to the level of singularity.</w:t>
      </w:r>
      <w:r w:rsidRPr="001929B2">
        <w:rPr>
          <w:sz w:val="16"/>
        </w:rPr>
        <w:t xml:space="preserve"> </w:t>
      </w:r>
      <w:r w:rsidRPr="001929B2">
        <w:rPr>
          <w:u w:val="single"/>
        </w:rPr>
        <w:t>Even if the distribution of power were to change radically – if as a proletarian I gained access with my fellow workers to control of the state – this newfound power would leave me still without the irreducible singularity that would constitute me as a subject.</w:t>
      </w:r>
      <w:r w:rsidRPr="001929B2">
        <w:rPr>
          <w:sz w:val="16"/>
        </w:rPr>
        <w:t xml:space="preserve"> Within the logic of the situation, those with power abandon their singularity just as fully as those without. The CEO is as much a replaceable quantity as the worker on the assembly line. </w:t>
      </w:r>
      <w:r w:rsidRPr="001929B2">
        <w:rPr>
          <w:u w:val="single"/>
        </w:rPr>
        <w:t>Conceived in terms of power</w:t>
      </w:r>
      <w:r w:rsidRPr="001929B2">
        <w:rPr>
          <w:sz w:val="16"/>
        </w:rPr>
        <w:t xml:space="preserve"> (</w:t>
      </w:r>
      <w:r w:rsidRPr="001929B2">
        <w:rPr>
          <w:u w:val="single"/>
        </w:rPr>
        <w:t>which is the logic of the situation</w:t>
      </w:r>
      <w:r w:rsidRPr="001929B2">
        <w:rPr>
          <w:sz w:val="16"/>
        </w:rPr>
        <w:t xml:space="preserve">), </w:t>
      </w:r>
      <w:r w:rsidRPr="001929B2">
        <w:rPr>
          <w:u w:val="single"/>
        </w:rPr>
        <w:t>identity is always quantifiable.</w:t>
      </w:r>
      <w:r w:rsidRPr="001929B2">
        <w:rPr>
          <w:sz w:val="16"/>
        </w:rPr>
        <w:t xml:space="preserve"> </w:t>
      </w:r>
      <w:r w:rsidRPr="001929B2">
        <w:rPr>
          <w:b/>
          <w:u w:val="single"/>
        </w:rPr>
        <w:t xml:space="preserve">As a result, </w:t>
      </w:r>
      <w:r w:rsidRPr="00A80F4C">
        <w:rPr>
          <w:b/>
          <w:highlight w:val="yellow"/>
          <w:u w:val="single"/>
        </w:rPr>
        <w:t>the situation provides an infinite number of identities</w:t>
      </w:r>
      <w:r w:rsidRPr="001929B2">
        <w:rPr>
          <w:b/>
          <w:u w:val="single"/>
        </w:rPr>
        <w:t xml:space="preserve">, </w:t>
      </w:r>
      <w:r w:rsidRPr="00A80F4C">
        <w:rPr>
          <w:b/>
          <w:highlight w:val="yellow"/>
          <w:u w:val="single"/>
        </w:rPr>
        <w:t>but</w:t>
      </w:r>
      <w:r w:rsidRPr="001929B2">
        <w:rPr>
          <w:b/>
          <w:u w:val="single"/>
        </w:rPr>
        <w:t xml:space="preserve"> it provides </w:t>
      </w:r>
      <w:r w:rsidRPr="00A80F4C">
        <w:rPr>
          <w:b/>
          <w:highlight w:val="yellow"/>
          <w:u w:val="single"/>
        </w:rPr>
        <w:t>no place for subjectivity</w:t>
      </w:r>
      <w:r w:rsidRPr="00A80F4C">
        <w:rPr>
          <w:highlight w:val="yellow"/>
          <w:u w:val="single"/>
        </w:rPr>
        <w:t>, however we imagine the distribution of power</w:t>
      </w:r>
      <w:r w:rsidRPr="001929B2">
        <w:rPr>
          <w:u w:val="single"/>
        </w:rPr>
        <w:t>.</w:t>
      </w:r>
      <w:r w:rsidRPr="001929B2">
        <w:rPr>
          <w:sz w:val="16"/>
        </w:rPr>
        <w:t xml:space="preserve"> </w:t>
      </w:r>
      <w:r w:rsidRPr="00A80F4C">
        <w:rPr>
          <w:b/>
          <w:highlight w:val="yellow"/>
          <w:u w:val="single"/>
        </w:rPr>
        <w:t>The subject can exist only through the rupture.</w:t>
      </w:r>
    </w:p>
    <w:p w:rsidR="00B862C9" w:rsidRDefault="00B862C9" w:rsidP="00B862C9"/>
    <w:p w:rsidR="00B862C9" w:rsidRDefault="00B862C9" w:rsidP="00B862C9">
      <w:pPr>
        <w:pStyle w:val="Heading1"/>
      </w:pPr>
      <w:r>
        <w:lastRenderedPageBreak/>
        <w:t>1nr</w:t>
      </w:r>
    </w:p>
    <w:p w:rsidR="00B862C9" w:rsidRDefault="00B862C9" w:rsidP="00B862C9">
      <w:pPr>
        <w:pStyle w:val="Heading3"/>
        <w:rPr>
          <w:rFonts w:eastAsia="Times New Roman"/>
        </w:rPr>
      </w:pPr>
      <w:r>
        <w:rPr>
          <w:rFonts w:eastAsia="Times New Roman"/>
        </w:rPr>
        <w:lastRenderedPageBreak/>
        <w:t>FW</w:t>
      </w:r>
      <w:bookmarkStart w:id="0" w:name="_GoBack"/>
      <w:bookmarkEnd w:id="0"/>
    </w:p>
    <w:p w:rsidR="00B862C9" w:rsidRPr="00B862C9" w:rsidRDefault="00B862C9" w:rsidP="00B862C9">
      <w:pPr>
        <w:keepNext/>
        <w:keepLines/>
        <w:spacing w:before="200"/>
        <w:outlineLvl w:val="3"/>
        <w:rPr>
          <w:rFonts w:eastAsia="Times New Roman" w:cs="Times New Roman"/>
          <w:bCs/>
          <w:iCs/>
          <w:sz w:val="24"/>
        </w:rPr>
      </w:pPr>
      <w:r w:rsidRPr="00B862C9">
        <w:rPr>
          <w:rFonts w:eastAsia="Times New Roman" w:cs="Times New Roman"/>
          <w:b/>
          <w:bCs/>
          <w:iCs/>
        </w:rPr>
        <w:t xml:space="preserve">It’s a </w:t>
      </w:r>
      <w:r w:rsidRPr="00B862C9">
        <w:rPr>
          <w:rFonts w:eastAsia="Times New Roman" w:cs="Times New Roman"/>
          <w:b/>
          <w:bCs/>
          <w:iCs/>
          <w:u w:val="single"/>
        </w:rPr>
        <w:t>prior question</w:t>
      </w:r>
      <w:r w:rsidRPr="00B862C9">
        <w:rPr>
          <w:rFonts w:eastAsia="Times New Roman" w:cs="Times New Roman"/>
          <w:b/>
          <w:bCs/>
          <w:iCs/>
        </w:rPr>
        <w:t xml:space="preserve">—otherwise there's nothing to </w:t>
      </w:r>
      <w:r w:rsidRPr="00B862C9">
        <w:rPr>
          <w:rFonts w:eastAsia="Times New Roman" w:cs="Times New Roman"/>
          <w:b/>
          <w:bCs/>
          <w:iCs/>
          <w:u w:val="single"/>
        </w:rPr>
        <w:t>require</w:t>
      </w:r>
      <w:r w:rsidRPr="00B862C9">
        <w:rPr>
          <w:rFonts w:eastAsia="Times New Roman" w:cs="Times New Roman"/>
          <w:b/>
          <w:bCs/>
          <w:iCs/>
        </w:rPr>
        <w:t xml:space="preserve"> structured disagreement</w:t>
      </w:r>
    </w:p>
    <w:p w:rsidR="00B862C9" w:rsidRPr="00B862C9" w:rsidRDefault="00B862C9" w:rsidP="00B862C9">
      <w:pPr>
        <w:rPr>
          <w:rFonts w:eastAsia="Calibri"/>
          <w:b/>
        </w:rPr>
      </w:pPr>
      <w:r w:rsidRPr="00B862C9">
        <w:rPr>
          <w:rFonts w:eastAsia="Calibri"/>
          <w:sz w:val="16"/>
          <w:szCs w:val="16"/>
        </w:rPr>
        <w:t>Adolf G.</w:t>
      </w:r>
      <w:r w:rsidRPr="00B862C9">
        <w:rPr>
          <w:rFonts w:eastAsia="Calibri"/>
          <w:b/>
        </w:rPr>
        <w:t xml:space="preserve"> Gundersen,</w:t>
      </w:r>
      <w:r w:rsidRPr="00B862C9">
        <w:rPr>
          <w:rFonts w:eastAsia="Calibri"/>
          <w:sz w:val="16"/>
          <w:szCs w:val="16"/>
        </w:rPr>
        <w:t xml:space="preserve"> Associate Professor of Political Science, Texas A&amp;M,</w:t>
      </w:r>
      <w:r w:rsidRPr="00B862C9">
        <w:rPr>
          <w:rFonts w:eastAsia="Calibri"/>
          <w:b/>
        </w:rPr>
        <w:t xml:space="preserve"> 2000</w:t>
      </w:r>
    </w:p>
    <w:p w:rsidR="00B862C9" w:rsidRPr="00B862C9" w:rsidRDefault="00B862C9" w:rsidP="00B862C9">
      <w:pPr>
        <w:rPr>
          <w:rFonts w:eastAsia="Calibri"/>
          <w:sz w:val="16"/>
        </w:rPr>
      </w:pPr>
      <w:r w:rsidRPr="00B862C9">
        <w:rPr>
          <w:rFonts w:eastAsia="Calibri"/>
          <w:sz w:val="16"/>
        </w:rPr>
        <w:t>POLITICAL THEORY AND PARTISAN POLITICS, 2000, p. 104-5. (DRGNS/E625)</w:t>
      </w:r>
    </w:p>
    <w:p w:rsidR="00B862C9" w:rsidRPr="00B862C9" w:rsidRDefault="00B862C9" w:rsidP="00B862C9">
      <w:pPr>
        <w:rPr>
          <w:rFonts w:eastAsia="Calibri"/>
          <w:sz w:val="16"/>
        </w:rPr>
      </w:pPr>
    </w:p>
    <w:p w:rsidR="00B862C9" w:rsidRPr="00B862C9" w:rsidRDefault="00B862C9" w:rsidP="00B862C9">
      <w:pPr>
        <w:rPr>
          <w:rFonts w:eastAsia="Calibri"/>
        </w:rPr>
      </w:pPr>
      <w:r w:rsidRPr="00B862C9">
        <w:rPr>
          <w:rFonts w:eastAsia="Calibri"/>
        </w:rPr>
        <w:t xml:space="preserve">Indirect political engagement is perhaps the single most important element of the strategy I am recommending here. It is also the most emblematic, as it results from a fusion of confrontation and separation. But what kind of political engagement might conceivably qualify as being both confrontational and separated from actual political decision-making? There is only one type, so far as I can see, and that is deliberation. Political deliberation is by definition a form of engagement with the collectivity of which one is a member. This is all the more true when two or more citizens deliberate together. Yet </w:t>
      </w:r>
      <w:r w:rsidRPr="00B862C9">
        <w:rPr>
          <w:rFonts w:eastAsia="Calibri"/>
          <w:highlight w:val="yellow"/>
          <w:u w:val="single"/>
        </w:rPr>
        <w:t xml:space="preserve">deliberation </w:t>
      </w:r>
      <w:r w:rsidRPr="00B862C9">
        <w:rPr>
          <w:rFonts w:eastAsia="Calibri"/>
          <w:u w:val="single"/>
        </w:rPr>
        <w:t>is</w:t>
      </w:r>
      <w:r w:rsidRPr="00B862C9">
        <w:rPr>
          <w:rFonts w:eastAsia="Calibri"/>
        </w:rPr>
        <w:t xml:space="preserve"> also </w:t>
      </w:r>
      <w:r w:rsidRPr="00B862C9">
        <w:rPr>
          <w:rFonts w:eastAsia="Calibri"/>
          <w:u w:val="single"/>
        </w:rPr>
        <w:t>a form of political action that</w:t>
      </w:r>
      <w:r w:rsidRPr="00B862C9">
        <w:rPr>
          <w:rFonts w:eastAsia="Calibri"/>
          <w:highlight w:val="yellow"/>
          <w:u w:val="single"/>
        </w:rPr>
        <w:t xml:space="preserve"> </w:t>
      </w:r>
      <w:r w:rsidRPr="00B862C9">
        <w:rPr>
          <w:rFonts w:eastAsia="Calibri"/>
          <w:b/>
          <w:highlight w:val="yellow"/>
          <w:u w:val="single"/>
        </w:rPr>
        <w:t>precedes the actual</w:t>
      </w:r>
      <w:r w:rsidRPr="00B862C9">
        <w:rPr>
          <w:rFonts w:eastAsia="Calibri"/>
          <w:highlight w:val="yellow"/>
          <w:u w:val="single"/>
        </w:rPr>
        <w:t xml:space="preserve"> </w:t>
      </w:r>
      <w:r w:rsidRPr="00B862C9">
        <w:rPr>
          <w:rFonts w:eastAsia="Calibri"/>
          <w:u w:val="single"/>
        </w:rPr>
        <w:t xml:space="preserve">taking and </w:t>
      </w:r>
      <w:r w:rsidRPr="00B862C9">
        <w:rPr>
          <w:rFonts w:eastAsia="Calibri"/>
          <w:b/>
          <w:highlight w:val="yellow"/>
          <w:u w:val="single"/>
        </w:rPr>
        <w:t>implementation</w:t>
      </w:r>
      <w:r w:rsidRPr="00B862C9">
        <w:rPr>
          <w:rFonts w:eastAsia="Calibri"/>
          <w:highlight w:val="yellow"/>
          <w:u w:val="single"/>
        </w:rPr>
        <w:t xml:space="preserve"> of decisions. It is thus </w:t>
      </w:r>
      <w:r w:rsidRPr="00B862C9">
        <w:rPr>
          <w:rFonts w:eastAsia="Calibri"/>
          <w:u w:val="single"/>
        </w:rPr>
        <w:t xml:space="preserve">simultaneously connected and disconnected, </w:t>
      </w:r>
      <w:r w:rsidRPr="00B862C9">
        <w:rPr>
          <w:rFonts w:eastAsia="Calibri"/>
          <w:highlight w:val="yellow"/>
          <w:u w:val="single"/>
        </w:rPr>
        <w:t>confrontational and separate</w:t>
      </w:r>
      <w:r w:rsidRPr="00B862C9">
        <w:rPr>
          <w:rFonts w:eastAsia="Calibri"/>
          <w:u w:val="single"/>
        </w:rPr>
        <w:t>. It is, in other words, a form of indirect political engagement.</w:t>
      </w:r>
      <w:r w:rsidRPr="00B862C9">
        <w:rPr>
          <w:rFonts w:eastAsia="Calibri"/>
        </w:rPr>
        <w:t xml:space="preserve"> </w:t>
      </w:r>
      <w:r w:rsidRPr="00B862C9">
        <w:rPr>
          <w:rFonts w:eastAsia="Calibri"/>
          <w:u w:val="single"/>
        </w:rPr>
        <w:t xml:space="preserve">This conclusion, namely, that we ought to call upon deliberation to counter partisanship and thus clear the way for deliberation, looks rather circular at first glance. And, semantically at least, it certainly is. </w:t>
      </w:r>
      <w:r w:rsidRPr="00B862C9">
        <w:rPr>
          <w:rFonts w:eastAsia="Calibri"/>
          <w:bCs/>
          <w:u w:val="single"/>
        </w:rPr>
        <w:t>Yet</w:t>
      </w:r>
      <w:r w:rsidRPr="00B862C9">
        <w:rPr>
          <w:rFonts w:eastAsia="Calibri"/>
          <w:u w:val="single"/>
        </w:rPr>
        <w:t xml:space="preserve"> this ought not to concern us very much. Politics, after all, is not a matter of avoiding semantic inconveniences, but of doing the right thing and getting desirable results. In political theory, therefore, </w:t>
      </w:r>
      <w:r w:rsidRPr="00B862C9">
        <w:rPr>
          <w:rFonts w:eastAsia="Calibri"/>
          <w:bCs/>
          <w:u w:val="single"/>
        </w:rPr>
        <w:t>the real concern is</w:t>
      </w:r>
      <w:r w:rsidRPr="00B862C9">
        <w:rPr>
          <w:rFonts w:eastAsia="Calibri"/>
          <w:u w:val="single"/>
        </w:rPr>
        <w:t xml:space="preserve"> always </w:t>
      </w:r>
      <w:r w:rsidRPr="00B862C9">
        <w:rPr>
          <w:rFonts w:eastAsia="Calibri"/>
          <w:bCs/>
          <w:u w:val="single"/>
        </w:rPr>
        <w:t>whether a circular argument translates into a self-defeating prescription. And here that is plainly not the case</w:t>
      </w:r>
      <w:r w:rsidRPr="00B862C9">
        <w:rPr>
          <w:rFonts w:eastAsia="Calibri"/>
        </w:rPr>
        <w:t xml:space="preserve">, for what I am suggesting is that </w:t>
      </w:r>
      <w:r w:rsidRPr="00B862C9">
        <w:rPr>
          <w:rFonts w:eastAsia="Calibri"/>
          <w:u w:val="single"/>
        </w:rPr>
        <w:t>deliberation can diminish partisanship</w:t>
      </w:r>
      <w:r w:rsidRPr="00B862C9">
        <w:rPr>
          <w:rFonts w:eastAsia="Calibri"/>
        </w:rPr>
        <w:t xml:space="preserve">, which will in turn contribute to conditions amenable to continued or extended deliberation. That "deliberation promotes deliberation" is surely a circular claim, but it is just as surely an accurate description of the real world of lived politics, as observers as far back as Thucydides have documented. It may well be that </w:t>
      </w:r>
      <w:r w:rsidRPr="00B862C9">
        <w:rPr>
          <w:rFonts w:eastAsia="Calibri"/>
          <w:bCs/>
          <w:highlight w:val="yellow"/>
          <w:u w:val="single"/>
        </w:rPr>
        <w:t>deliberation rests on certain preconditions.</w:t>
      </w:r>
      <w:r w:rsidRPr="00B862C9">
        <w:rPr>
          <w:rFonts w:eastAsia="Calibri"/>
        </w:rPr>
        <w:t xml:space="preserve"> I am not arguing that there is no such thing as a deliberative "first cause." Indeed, it seems obvious to me both that </w:t>
      </w:r>
      <w:r w:rsidRPr="00B862C9">
        <w:rPr>
          <w:rFonts w:eastAsia="Calibri"/>
          <w:highlight w:val="yellow"/>
          <w:u w:val="single"/>
        </w:rPr>
        <w:t xml:space="preserve">deliberators </w:t>
      </w:r>
      <w:r w:rsidRPr="00B862C9">
        <w:rPr>
          <w:rFonts w:eastAsia="Calibri"/>
          <w:b/>
          <w:highlight w:val="yellow"/>
          <w:u w:val="single"/>
        </w:rPr>
        <w:t>require something to deliberate about and that</w:t>
      </w:r>
      <w:r w:rsidRPr="00B862C9">
        <w:rPr>
          <w:rFonts w:eastAsia="Calibri"/>
          <w:highlight w:val="yellow"/>
          <w:u w:val="single"/>
        </w:rPr>
        <w:t xml:space="preserve"> </w:t>
      </w:r>
      <w:r w:rsidRPr="00B862C9">
        <w:rPr>
          <w:rFonts w:eastAsia="Calibri"/>
          <w:u w:val="single"/>
        </w:rPr>
        <w:t xml:space="preserve">deliberation </w:t>
      </w:r>
      <w:r w:rsidRPr="00B862C9">
        <w:rPr>
          <w:rFonts w:eastAsia="Calibri"/>
          <w:b/>
          <w:highlight w:val="yellow"/>
          <w:u w:val="single"/>
        </w:rPr>
        <w:t>presumes certain institutional structures</w:t>
      </w:r>
      <w:r w:rsidRPr="00B862C9">
        <w:rPr>
          <w:rFonts w:eastAsia="Calibri"/>
          <w:highlight w:val="yellow"/>
          <w:u w:val="single"/>
        </w:rPr>
        <w:t xml:space="preserve"> </w:t>
      </w:r>
      <w:r w:rsidRPr="00B862C9">
        <w:rPr>
          <w:rFonts w:eastAsia="Calibri"/>
          <w:u w:val="single"/>
        </w:rPr>
        <w:t xml:space="preserve">and shared values. Clearly </w:t>
      </w:r>
      <w:r w:rsidRPr="00B862C9">
        <w:rPr>
          <w:rFonts w:eastAsia="Calibri"/>
          <w:highlight w:val="yellow"/>
          <w:u w:val="single"/>
        </w:rPr>
        <w:t xml:space="preserve">something must get the </w:t>
      </w:r>
      <w:r w:rsidRPr="00B862C9">
        <w:rPr>
          <w:rFonts w:eastAsia="Calibri"/>
          <w:u w:val="single"/>
        </w:rPr>
        <w:t xml:space="preserve">deliberative </w:t>
      </w:r>
      <w:r w:rsidRPr="00B862C9">
        <w:rPr>
          <w:rFonts w:eastAsia="Calibri"/>
          <w:highlight w:val="yellow"/>
          <w:u w:val="single"/>
        </w:rPr>
        <w:t xml:space="preserve">ball rolling </w:t>
      </w:r>
      <w:r w:rsidRPr="00B862C9">
        <w:rPr>
          <w:rFonts w:eastAsia="Calibri"/>
          <w:u w:val="single"/>
        </w:rPr>
        <w:t>and, to keep it rolling, the cultural terrain must be free of deep chasms and sinkholes. Nevertheless, however extensive and demanding deliberation's preconditions might be, we ought not to lose sight of the fact that, once begun, deliberation tends to be self-sustaining. Just as partisanship begets partisanship, deliberation begets deliberation. If that is so, the question of limiting partisanship and stimulating deliberation are to an important extent the same question.</w:t>
      </w:r>
    </w:p>
    <w:p w:rsidR="00B862C9" w:rsidRPr="00B862C9" w:rsidRDefault="00B862C9" w:rsidP="00B862C9"/>
    <w:sectPr w:rsidR="00B862C9" w:rsidRPr="00B862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E9" w:rsidRDefault="00442DE9" w:rsidP="005F5576">
      <w:r>
        <w:separator/>
      </w:r>
    </w:p>
  </w:endnote>
  <w:endnote w:type="continuationSeparator" w:id="0">
    <w:p w:rsidR="00442DE9" w:rsidRDefault="00442D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E9" w:rsidRDefault="00442DE9" w:rsidP="005F5576">
      <w:r>
        <w:separator/>
      </w:r>
    </w:p>
  </w:footnote>
  <w:footnote w:type="continuationSeparator" w:id="0">
    <w:p w:rsidR="00442DE9" w:rsidRDefault="00442DE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CB"/>
    <w:rsid w:val="000022F2"/>
    <w:rsid w:val="0000459F"/>
    <w:rsid w:val="00004EB4"/>
    <w:rsid w:val="0001500C"/>
    <w:rsid w:val="0002196C"/>
    <w:rsid w:val="00021F29"/>
    <w:rsid w:val="00025DE5"/>
    <w:rsid w:val="00027495"/>
    <w:rsid w:val="00027EED"/>
    <w:rsid w:val="0003041D"/>
    <w:rsid w:val="00033028"/>
    <w:rsid w:val="000342D5"/>
    <w:rsid w:val="000359E2"/>
    <w:rsid w:val="000360A7"/>
    <w:rsid w:val="00052A1D"/>
    <w:rsid w:val="00055E12"/>
    <w:rsid w:val="00064A59"/>
    <w:rsid w:val="0007162E"/>
    <w:rsid w:val="00073B9A"/>
    <w:rsid w:val="00087F64"/>
    <w:rsid w:val="00090287"/>
    <w:rsid w:val="00090BA2"/>
    <w:rsid w:val="000978A3"/>
    <w:rsid w:val="00097D7E"/>
    <w:rsid w:val="000A1D39"/>
    <w:rsid w:val="000A4FA5"/>
    <w:rsid w:val="000B61C8"/>
    <w:rsid w:val="000C767D"/>
    <w:rsid w:val="000D0B76"/>
    <w:rsid w:val="000D2AE5"/>
    <w:rsid w:val="000D3A26"/>
    <w:rsid w:val="000D3D8D"/>
    <w:rsid w:val="000D6CE1"/>
    <w:rsid w:val="000E41A3"/>
    <w:rsid w:val="000F37E7"/>
    <w:rsid w:val="00113C68"/>
    <w:rsid w:val="00114663"/>
    <w:rsid w:val="0012057B"/>
    <w:rsid w:val="001247AF"/>
    <w:rsid w:val="00126D92"/>
    <w:rsid w:val="001301AC"/>
    <w:rsid w:val="001304DF"/>
    <w:rsid w:val="001310AA"/>
    <w:rsid w:val="00140397"/>
    <w:rsid w:val="0014072D"/>
    <w:rsid w:val="00141F7D"/>
    <w:rsid w:val="00141FBF"/>
    <w:rsid w:val="00143046"/>
    <w:rsid w:val="0016509D"/>
    <w:rsid w:val="001670FC"/>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0CB1"/>
    <w:rsid w:val="001F7572"/>
    <w:rsid w:val="0020006E"/>
    <w:rsid w:val="002009AE"/>
    <w:rsid w:val="002101DA"/>
    <w:rsid w:val="00217499"/>
    <w:rsid w:val="00231702"/>
    <w:rsid w:val="00235BCE"/>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16DD"/>
    <w:rsid w:val="002D2946"/>
    <w:rsid w:val="002D529E"/>
    <w:rsid w:val="002D6BD6"/>
    <w:rsid w:val="002E4DD9"/>
    <w:rsid w:val="002F0314"/>
    <w:rsid w:val="002F61EF"/>
    <w:rsid w:val="0031182D"/>
    <w:rsid w:val="00314B9D"/>
    <w:rsid w:val="003154A9"/>
    <w:rsid w:val="00315CA2"/>
    <w:rsid w:val="00316FEB"/>
    <w:rsid w:val="00326EEB"/>
    <w:rsid w:val="0033078A"/>
    <w:rsid w:val="00331559"/>
    <w:rsid w:val="00341D6C"/>
    <w:rsid w:val="00344E91"/>
    <w:rsid w:val="0034500B"/>
    <w:rsid w:val="00347123"/>
    <w:rsid w:val="0034756E"/>
    <w:rsid w:val="00347E74"/>
    <w:rsid w:val="00351D97"/>
    <w:rsid w:val="00354A2A"/>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6DE4"/>
    <w:rsid w:val="003C20A9"/>
    <w:rsid w:val="003C756E"/>
    <w:rsid w:val="003D2C33"/>
    <w:rsid w:val="003E4831"/>
    <w:rsid w:val="003E48DE"/>
    <w:rsid w:val="003E7E8B"/>
    <w:rsid w:val="003F3030"/>
    <w:rsid w:val="003F47AE"/>
    <w:rsid w:val="003F7300"/>
    <w:rsid w:val="00403971"/>
    <w:rsid w:val="00407386"/>
    <w:rsid w:val="004138EF"/>
    <w:rsid w:val="004319DE"/>
    <w:rsid w:val="00435232"/>
    <w:rsid w:val="004400EA"/>
    <w:rsid w:val="00442DE9"/>
    <w:rsid w:val="00450882"/>
    <w:rsid w:val="00451C20"/>
    <w:rsid w:val="00452001"/>
    <w:rsid w:val="0045442E"/>
    <w:rsid w:val="004564E2"/>
    <w:rsid w:val="00462418"/>
    <w:rsid w:val="00471A70"/>
    <w:rsid w:val="00473A79"/>
    <w:rsid w:val="00475E03"/>
    <w:rsid w:val="00475EA1"/>
    <w:rsid w:val="00476723"/>
    <w:rsid w:val="0047798D"/>
    <w:rsid w:val="004931DE"/>
    <w:rsid w:val="004A23BB"/>
    <w:rsid w:val="004A6083"/>
    <w:rsid w:val="004A6E81"/>
    <w:rsid w:val="004A7806"/>
    <w:rsid w:val="004B0545"/>
    <w:rsid w:val="004B6967"/>
    <w:rsid w:val="004B7E46"/>
    <w:rsid w:val="004D3745"/>
    <w:rsid w:val="004D3987"/>
    <w:rsid w:val="004E294C"/>
    <w:rsid w:val="004E3132"/>
    <w:rsid w:val="004E552E"/>
    <w:rsid w:val="004E656D"/>
    <w:rsid w:val="004F0849"/>
    <w:rsid w:val="004F173C"/>
    <w:rsid w:val="004F1B8C"/>
    <w:rsid w:val="004F25D1"/>
    <w:rsid w:val="004F33F3"/>
    <w:rsid w:val="004F45B0"/>
    <w:rsid w:val="004F76ED"/>
    <w:rsid w:val="004F7F22"/>
    <w:rsid w:val="005020C3"/>
    <w:rsid w:val="00511180"/>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5EE2"/>
    <w:rsid w:val="005A1B0D"/>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0164"/>
    <w:rsid w:val="0061680A"/>
    <w:rsid w:val="006179EA"/>
    <w:rsid w:val="00623B70"/>
    <w:rsid w:val="0063578B"/>
    <w:rsid w:val="00636B3D"/>
    <w:rsid w:val="00641025"/>
    <w:rsid w:val="00650E98"/>
    <w:rsid w:val="00656C61"/>
    <w:rsid w:val="00657400"/>
    <w:rsid w:val="00664A25"/>
    <w:rsid w:val="006672D8"/>
    <w:rsid w:val="00670D96"/>
    <w:rsid w:val="00672877"/>
    <w:rsid w:val="00683154"/>
    <w:rsid w:val="00690115"/>
    <w:rsid w:val="00690898"/>
    <w:rsid w:val="00693039"/>
    <w:rsid w:val="00693A5A"/>
    <w:rsid w:val="006B302F"/>
    <w:rsid w:val="006C64D4"/>
    <w:rsid w:val="006E4E28"/>
    <w:rsid w:val="006E53F0"/>
    <w:rsid w:val="006F46C3"/>
    <w:rsid w:val="006F64CB"/>
    <w:rsid w:val="006F7CDF"/>
    <w:rsid w:val="00700BDB"/>
    <w:rsid w:val="0070121B"/>
    <w:rsid w:val="00701E73"/>
    <w:rsid w:val="00711FE2"/>
    <w:rsid w:val="00712649"/>
    <w:rsid w:val="00714BC9"/>
    <w:rsid w:val="00723F91"/>
    <w:rsid w:val="00725623"/>
    <w:rsid w:val="00736519"/>
    <w:rsid w:val="00743059"/>
    <w:rsid w:val="00744F58"/>
    <w:rsid w:val="00746579"/>
    <w:rsid w:val="00750CED"/>
    <w:rsid w:val="00760A29"/>
    <w:rsid w:val="00771E18"/>
    <w:rsid w:val="007739F1"/>
    <w:rsid w:val="007745C6"/>
    <w:rsid w:val="007755F6"/>
    <w:rsid w:val="007761AD"/>
    <w:rsid w:val="00777DA2"/>
    <w:rsid w:val="007815E5"/>
    <w:rsid w:val="00787343"/>
    <w:rsid w:val="00790BFA"/>
    <w:rsid w:val="00791121"/>
    <w:rsid w:val="00791C88"/>
    <w:rsid w:val="00794AC6"/>
    <w:rsid w:val="00797B76"/>
    <w:rsid w:val="007A3D06"/>
    <w:rsid w:val="007B383B"/>
    <w:rsid w:val="007C350D"/>
    <w:rsid w:val="007C3689"/>
    <w:rsid w:val="007C3C9B"/>
    <w:rsid w:val="007D3012"/>
    <w:rsid w:val="007D65A7"/>
    <w:rsid w:val="007E3F59"/>
    <w:rsid w:val="007E5043"/>
    <w:rsid w:val="007E5183"/>
    <w:rsid w:val="008133F9"/>
    <w:rsid w:val="00823A18"/>
    <w:rsid w:val="00823AAC"/>
    <w:rsid w:val="00852D13"/>
    <w:rsid w:val="00854C66"/>
    <w:rsid w:val="008553E1"/>
    <w:rsid w:val="00870111"/>
    <w:rsid w:val="0087643B"/>
    <w:rsid w:val="00877669"/>
    <w:rsid w:val="00897F92"/>
    <w:rsid w:val="008A64C9"/>
    <w:rsid w:val="008B180A"/>
    <w:rsid w:val="008B24B7"/>
    <w:rsid w:val="008C0033"/>
    <w:rsid w:val="008C2CD8"/>
    <w:rsid w:val="008C5743"/>
    <w:rsid w:val="008C68EE"/>
    <w:rsid w:val="008C7F44"/>
    <w:rsid w:val="008D1677"/>
    <w:rsid w:val="008D4273"/>
    <w:rsid w:val="008D4EF3"/>
    <w:rsid w:val="008E0E4F"/>
    <w:rsid w:val="008E1766"/>
    <w:rsid w:val="008E1FD5"/>
    <w:rsid w:val="008E4139"/>
    <w:rsid w:val="008E60AB"/>
    <w:rsid w:val="008F322F"/>
    <w:rsid w:val="00907DFE"/>
    <w:rsid w:val="00914596"/>
    <w:rsid w:val="009146BF"/>
    <w:rsid w:val="00915AD4"/>
    <w:rsid w:val="00915EF1"/>
    <w:rsid w:val="00924C08"/>
    <w:rsid w:val="00927D88"/>
    <w:rsid w:val="00930D1F"/>
    <w:rsid w:val="00935127"/>
    <w:rsid w:val="0094025E"/>
    <w:rsid w:val="0094256C"/>
    <w:rsid w:val="00962036"/>
    <w:rsid w:val="009642F6"/>
    <w:rsid w:val="009706C1"/>
    <w:rsid w:val="00975C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528B"/>
    <w:rsid w:val="00A77145"/>
    <w:rsid w:val="00A82989"/>
    <w:rsid w:val="00A904FE"/>
    <w:rsid w:val="00A917B8"/>
    <w:rsid w:val="00A9262C"/>
    <w:rsid w:val="00AA05E2"/>
    <w:rsid w:val="00AB3B76"/>
    <w:rsid w:val="00AB61DD"/>
    <w:rsid w:val="00AC222F"/>
    <w:rsid w:val="00AC2CC7"/>
    <w:rsid w:val="00AC4B7F"/>
    <w:rsid w:val="00AC7B3B"/>
    <w:rsid w:val="00AD3CE6"/>
    <w:rsid w:val="00AE1307"/>
    <w:rsid w:val="00AE4400"/>
    <w:rsid w:val="00AE7586"/>
    <w:rsid w:val="00AF65A2"/>
    <w:rsid w:val="00AF7A65"/>
    <w:rsid w:val="00B06710"/>
    <w:rsid w:val="00B07EBF"/>
    <w:rsid w:val="00B166CB"/>
    <w:rsid w:val="00B235E1"/>
    <w:rsid w:val="00B272CF"/>
    <w:rsid w:val="00B3145D"/>
    <w:rsid w:val="00B357BA"/>
    <w:rsid w:val="00B564DB"/>
    <w:rsid w:val="00B768B6"/>
    <w:rsid w:val="00B816A3"/>
    <w:rsid w:val="00B862C9"/>
    <w:rsid w:val="00B908D1"/>
    <w:rsid w:val="00B940D1"/>
    <w:rsid w:val="00BB58BD"/>
    <w:rsid w:val="00BB6A26"/>
    <w:rsid w:val="00BC1034"/>
    <w:rsid w:val="00BE2408"/>
    <w:rsid w:val="00BE3EC6"/>
    <w:rsid w:val="00BE5BEB"/>
    <w:rsid w:val="00BE6528"/>
    <w:rsid w:val="00BF4805"/>
    <w:rsid w:val="00C0087A"/>
    <w:rsid w:val="00C05F9D"/>
    <w:rsid w:val="00C21B06"/>
    <w:rsid w:val="00C27212"/>
    <w:rsid w:val="00C34185"/>
    <w:rsid w:val="00C42DD6"/>
    <w:rsid w:val="00C46CA2"/>
    <w:rsid w:val="00C52100"/>
    <w:rsid w:val="00C53C1D"/>
    <w:rsid w:val="00C545E7"/>
    <w:rsid w:val="00C66858"/>
    <w:rsid w:val="00C7411E"/>
    <w:rsid w:val="00C84864"/>
    <w:rsid w:val="00C84988"/>
    <w:rsid w:val="00CA4AF6"/>
    <w:rsid w:val="00CA59CA"/>
    <w:rsid w:val="00CB2356"/>
    <w:rsid w:val="00CB4075"/>
    <w:rsid w:val="00CB4E6D"/>
    <w:rsid w:val="00CC2129"/>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2A68"/>
    <w:rsid w:val="00D33B91"/>
    <w:rsid w:val="00D415C6"/>
    <w:rsid w:val="00D420EA"/>
    <w:rsid w:val="00D4639E"/>
    <w:rsid w:val="00D51ABF"/>
    <w:rsid w:val="00D5444B"/>
    <w:rsid w:val="00D55302"/>
    <w:rsid w:val="00D57CBF"/>
    <w:rsid w:val="00D66ABC"/>
    <w:rsid w:val="00D673F3"/>
    <w:rsid w:val="00D71CFC"/>
    <w:rsid w:val="00D771C3"/>
    <w:rsid w:val="00D814E4"/>
    <w:rsid w:val="00D86024"/>
    <w:rsid w:val="00D9313C"/>
    <w:rsid w:val="00D94CA3"/>
    <w:rsid w:val="00D96595"/>
    <w:rsid w:val="00DA018C"/>
    <w:rsid w:val="00DA3C9D"/>
    <w:rsid w:val="00DB0F7E"/>
    <w:rsid w:val="00DB5489"/>
    <w:rsid w:val="00DB6C98"/>
    <w:rsid w:val="00DC701C"/>
    <w:rsid w:val="00DD7F91"/>
    <w:rsid w:val="00DF14C1"/>
    <w:rsid w:val="00E00376"/>
    <w:rsid w:val="00E01016"/>
    <w:rsid w:val="00E043B1"/>
    <w:rsid w:val="00E13370"/>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0D0D"/>
    <w:rsid w:val="00E977B8"/>
    <w:rsid w:val="00E97AD1"/>
    <w:rsid w:val="00EA109B"/>
    <w:rsid w:val="00EA15A8"/>
    <w:rsid w:val="00EA2926"/>
    <w:rsid w:val="00EB2CDE"/>
    <w:rsid w:val="00EC1A81"/>
    <w:rsid w:val="00EC7E5C"/>
    <w:rsid w:val="00ED5E68"/>
    <w:rsid w:val="00ED78F1"/>
    <w:rsid w:val="00EE4DCA"/>
    <w:rsid w:val="00EF0F62"/>
    <w:rsid w:val="00EF544E"/>
    <w:rsid w:val="00F007E1"/>
    <w:rsid w:val="00F0134E"/>
    <w:rsid w:val="00F057C6"/>
    <w:rsid w:val="00F17D96"/>
    <w:rsid w:val="00F21F3C"/>
    <w:rsid w:val="00F22565"/>
    <w:rsid w:val="00F3380E"/>
    <w:rsid w:val="00F40837"/>
    <w:rsid w:val="00F4120F"/>
    <w:rsid w:val="00F42F79"/>
    <w:rsid w:val="00F47773"/>
    <w:rsid w:val="00F5019D"/>
    <w:rsid w:val="00F56308"/>
    <w:rsid w:val="00F634D6"/>
    <w:rsid w:val="00F64385"/>
    <w:rsid w:val="00F6473F"/>
    <w:rsid w:val="00F76366"/>
    <w:rsid w:val="00F805C0"/>
    <w:rsid w:val="00FA3331"/>
    <w:rsid w:val="00FA44C1"/>
    <w:rsid w:val="00FB4261"/>
    <w:rsid w:val="00FB43B1"/>
    <w:rsid w:val="00FC0608"/>
    <w:rsid w:val="00FC2155"/>
    <w:rsid w:val="00FC41A7"/>
    <w:rsid w:val="00FD0C10"/>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9B4EAA-0025-4BC3-836E-E0C464FA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25DE5"/>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025DE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025DE5"/>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Heading 3 Char1,No Underline,Char Char Char Char Char Char Char,Text 7,Heading 3 Char Char,Char,Tags v 2,3: Cite,Char1,Underlines,Heading 3 Char3,Tag Char Char,Bold Cite,Cite 1,Read Char,Foldover,Index Headers,Citation Char Char, Char"/>
    <w:basedOn w:val="Normal"/>
    <w:next w:val="Normal"/>
    <w:link w:val="Heading3Char"/>
    <w:uiPriority w:val="3"/>
    <w:qFormat/>
    <w:rsid w:val="00025DE5"/>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025DE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25D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5DE5"/>
  </w:style>
  <w:style w:type="character" w:customStyle="1" w:styleId="Heading1Char">
    <w:name w:val="Heading 1 Char"/>
    <w:aliases w:val="Pocket Char"/>
    <w:basedOn w:val="DefaultParagraphFont"/>
    <w:link w:val="Heading1"/>
    <w:uiPriority w:val="1"/>
    <w:rsid w:val="00025DE5"/>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025DE5"/>
    <w:rPr>
      <w:rFonts w:ascii="Georgia" w:eastAsiaTheme="majorEastAsia" w:hAnsi="Georgia" w:cstheme="majorBidi"/>
      <w:b/>
      <w:bCs/>
      <w:sz w:val="48"/>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025DE5"/>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025DE5"/>
    <w:rPr>
      <w:b/>
      <w:bCs/>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025DE5"/>
    <w:rPr>
      <w:rFonts w:ascii="Georgia" w:eastAsiaTheme="majorEastAsia" w:hAnsi="Georgia" w:cstheme="majorBidi"/>
      <w:b/>
      <w:bCs/>
      <w:sz w:val="48"/>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
    <w:basedOn w:val="DefaultParagraphFont"/>
    <w:uiPriority w:val="6"/>
    <w:qFormat/>
    <w:rsid w:val="00025DE5"/>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025DE5"/>
    <w:rPr>
      <w:b/>
      <w:bCs/>
      <w:sz w:val="22"/>
      <w:u w:val="none"/>
    </w:rPr>
  </w:style>
  <w:style w:type="paragraph" w:styleId="Header">
    <w:name w:val="header"/>
    <w:basedOn w:val="Normal"/>
    <w:link w:val="HeaderChar"/>
    <w:uiPriority w:val="99"/>
    <w:semiHidden/>
    <w:rsid w:val="00025DE5"/>
    <w:pPr>
      <w:tabs>
        <w:tab w:val="center" w:pos="4680"/>
        <w:tab w:val="right" w:pos="9360"/>
      </w:tabs>
    </w:pPr>
  </w:style>
  <w:style w:type="character" w:customStyle="1" w:styleId="HeaderChar">
    <w:name w:val="Header Char"/>
    <w:basedOn w:val="DefaultParagraphFont"/>
    <w:link w:val="Header"/>
    <w:uiPriority w:val="99"/>
    <w:semiHidden/>
    <w:rsid w:val="00025DE5"/>
    <w:rPr>
      <w:rFonts w:ascii="Georgia" w:hAnsi="Georgia" w:cs="Calibri"/>
    </w:rPr>
  </w:style>
  <w:style w:type="paragraph" w:styleId="Footer">
    <w:name w:val="footer"/>
    <w:basedOn w:val="Normal"/>
    <w:link w:val="FooterChar"/>
    <w:uiPriority w:val="99"/>
    <w:semiHidden/>
    <w:rsid w:val="00025DE5"/>
    <w:pPr>
      <w:tabs>
        <w:tab w:val="center" w:pos="4680"/>
        <w:tab w:val="right" w:pos="9360"/>
      </w:tabs>
    </w:pPr>
  </w:style>
  <w:style w:type="character" w:customStyle="1" w:styleId="FooterChar">
    <w:name w:val="Footer Char"/>
    <w:basedOn w:val="DefaultParagraphFont"/>
    <w:link w:val="Footer"/>
    <w:uiPriority w:val="99"/>
    <w:semiHidden/>
    <w:rsid w:val="00025DE5"/>
    <w:rPr>
      <w:rFonts w:ascii="Georgia" w:hAnsi="Georgia" w:cs="Calibri"/>
    </w:rPr>
  </w:style>
  <w:style w:type="character" w:styleId="Hyperlink">
    <w:name w:val="Hyperlink"/>
    <w:aliases w:val="heading 1 (block title),Important,Read,Card Text,Internet Link"/>
    <w:basedOn w:val="DefaultParagraphFont"/>
    <w:uiPriority w:val="99"/>
    <w:rsid w:val="00025DE5"/>
    <w:rPr>
      <w:color w:val="auto"/>
      <w:u w:val="none"/>
    </w:rPr>
  </w:style>
  <w:style w:type="character" w:styleId="FollowedHyperlink">
    <w:name w:val="FollowedHyperlink"/>
    <w:basedOn w:val="DefaultParagraphFont"/>
    <w:uiPriority w:val="99"/>
    <w:semiHidden/>
    <w:rsid w:val="00025DE5"/>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5DE5"/>
    <w:rPr>
      <w:rFonts w:ascii="Georgia" w:eastAsiaTheme="majorEastAsia" w:hAnsi="Georgia" w:cstheme="majorBidi"/>
      <w:b/>
      <w:bCs/>
      <w:iCs/>
    </w:rPr>
  </w:style>
  <w:style w:type="paragraph" w:styleId="NormalWeb">
    <w:name w:val="Normal (Web)"/>
    <w:basedOn w:val="Normal"/>
    <w:uiPriority w:val="99"/>
    <w:semiHidden/>
    <w:unhideWhenUsed/>
    <w:rsid w:val="004F76ED"/>
    <w:pPr>
      <w:spacing w:before="100" w:beforeAutospacing="1" w:after="100" w:afterAutospacing="1"/>
    </w:pPr>
    <w:rPr>
      <w:rFonts w:ascii="Times New Roman" w:eastAsia="Times New Roman" w:hAnsi="Times New Roman" w:cs="Times New Roman"/>
      <w:sz w:val="24"/>
      <w:szCs w:val="24"/>
    </w:rPr>
  </w:style>
  <w:style w:type="paragraph" w:customStyle="1" w:styleId="bodyintro">
    <w:name w:val="bodyintro"/>
    <w:basedOn w:val="Normal"/>
    <w:rsid w:val="00C84864"/>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C8486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84864"/>
    <w:rPr>
      <w:b/>
      <w:bCs/>
    </w:rPr>
  </w:style>
  <w:style w:type="character" w:customStyle="1" w:styleId="highlight">
    <w:name w:val="highlight"/>
    <w:basedOn w:val="DefaultParagraphFont"/>
    <w:rsid w:val="00C84864"/>
  </w:style>
  <w:style w:type="character" w:customStyle="1" w:styleId="xn-person">
    <w:name w:val="xn-person"/>
    <w:basedOn w:val="DefaultParagraphFont"/>
    <w:rsid w:val="008E1766"/>
  </w:style>
  <w:style w:type="character" w:customStyle="1" w:styleId="xn-chron">
    <w:name w:val="xn-chron"/>
    <w:basedOn w:val="DefaultParagraphFont"/>
    <w:rsid w:val="008E1766"/>
  </w:style>
  <w:style w:type="paragraph" w:customStyle="1" w:styleId="cardtext">
    <w:name w:val="card text"/>
    <w:basedOn w:val="Normal"/>
    <w:link w:val="cardtextChar"/>
    <w:qFormat/>
    <w:rsid w:val="000342D5"/>
    <w:pPr>
      <w:ind w:left="288" w:right="288"/>
    </w:pPr>
    <w:rPr>
      <w:rFonts w:ascii="Times New Roman" w:hAnsi="Times New Roman" w:cstheme="minorBidi"/>
      <w:sz w:val="20"/>
    </w:rPr>
  </w:style>
  <w:style w:type="character" w:customStyle="1" w:styleId="cardtextChar">
    <w:name w:val="card text Char"/>
    <w:basedOn w:val="DefaultParagraphFont"/>
    <w:link w:val="cardtext"/>
    <w:rsid w:val="000342D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0531">
      <w:bodyDiv w:val="1"/>
      <w:marLeft w:val="0"/>
      <w:marRight w:val="0"/>
      <w:marTop w:val="0"/>
      <w:marBottom w:val="0"/>
      <w:divBdr>
        <w:top w:val="none" w:sz="0" w:space="0" w:color="auto"/>
        <w:left w:val="none" w:sz="0" w:space="0" w:color="auto"/>
        <w:bottom w:val="none" w:sz="0" w:space="0" w:color="auto"/>
        <w:right w:val="none" w:sz="0" w:space="0" w:color="auto"/>
      </w:divBdr>
    </w:div>
    <w:div w:id="35276736">
      <w:bodyDiv w:val="1"/>
      <w:marLeft w:val="0"/>
      <w:marRight w:val="0"/>
      <w:marTop w:val="0"/>
      <w:marBottom w:val="0"/>
      <w:divBdr>
        <w:top w:val="none" w:sz="0" w:space="0" w:color="auto"/>
        <w:left w:val="none" w:sz="0" w:space="0" w:color="auto"/>
        <w:bottom w:val="none" w:sz="0" w:space="0" w:color="auto"/>
        <w:right w:val="none" w:sz="0" w:space="0" w:color="auto"/>
      </w:divBdr>
    </w:div>
    <w:div w:id="124350285">
      <w:bodyDiv w:val="1"/>
      <w:marLeft w:val="0"/>
      <w:marRight w:val="0"/>
      <w:marTop w:val="0"/>
      <w:marBottom w:val="0"/>
      <w:divBdr>
        <w:top w:val="none" w:sz="0" w:space="0" w:color="auto"/>
        <w:left w:val="none" w:sz="0" w:space="0" w:color="auto"/>
        <w:bottom w:val="none" w:sz="0" w:space="0" w:color="auto"/>
        <w:right w:val="none" w:sz="0" w:space="0" w:color="auto"/>
      </w:divBdr>
    </w:div>
    <w:div w:id="130905183">
      <w:bodyDiv w:val="1"/>
      <w:marLeft w:val="0"/>
      <w:marRight w:val="0"/>
      <w:marTop w:val="0"/>
      <w:marBottom w:val="0"/>
      <w:divBdr>
        <w:top w:val="none" w:sz="0" w:space="0" w:color="auto"/>
        <w:left w:val="none" w:sz="0" w:space="0" w:color="auto"/>
        <w:bottom w:val="none" w:sz="0" w:space="0" w:color="auto"/>
        <w:right w:val="none" w:sz="0" w:space="0" w:color="auto"/>
      </w:divBdr>
    </w:div>
    <w:div w:id="234318107">
      <w:bodyDiv w:val="1"/>
      <w:marLeft w:val="0"/>
      <w:marRight w:val="0"/>
      <w:marTop w:val="0"/>
      <w:marBottom w:val="0"/>
      <w:divBdr>
        <w:top w:val="none" w:sz="0" w:space="0" w:color="auto"/>
        <w:left w:val="none" w:sz="0" w:space="0" w:color="auto"/>
        <w:bottom w:val="none" w:sz="0" w:space="0" w:color="auto"/>
        <w:right w:val="none" w:sz="0" w:space="0" w:color="auto"/>
      </w:divBdr>
    </w:div>
    <w:div w:id="313528534">
      <w:bodyDiv w:val="1"/>
      <w:marLeft w:val="0"/>
      <w:marRight w:val="0"/>
      <w:marTop w:val="0"/>
      <w:marBottom w:val="0"/>
      <w:divBdr>
        <w:top w:val="none" w:sz="0" w:space="0" w:color="auto"/>
        <w:left w:val="none" w:sz="0" w:space="0" w:color="auto"/>
        <w:bottom w:val="none" w:sz="0" w:space="0" w:color="auto"/>
        <w:right w:val="none" w:sz="0" w:space="0" w:color="auto"/>
      </w:divBdr>
    </w:div>
    <w:div w:id="354968890">
      <w:bodyDiv w:val="1"/>
      <w:marLeft w:val="0"/>
      <w:marRight w:val="0"/>
      <w:marTop w:val="0"/>
      <w:marBottom w:val="0"/>
      <w:divBdr>
        <w:top w:val="none" w:sz="0" w:space="0" w:color="auto"/>
        <w:left w:val="none" w:sz="0" w:space="0" w:color="auto"/>
        <w:bottom w:val="none" w:sz="0" w:space="0" w:color="auto"/>
        <w:right w:val="none" w:sz="0" w:space="0" w:color="auto"/>
      </w:divBdr>
    </w:div>
    <w:div w:id="429546292">
      <w:bodyDiv w:val="1"/>
      <w:marLeft w:val="0"/>
      <w:marRight w:val="0"/>
      <w:marTop w:val="0"/>
      <w:marBottom w:val="0"/>
      <w:divBdr>
        <w:top w:val="none" w:sz="0" w:space="0" w:color="auto"/>
        <w:left w:val="none" w:sz="0" w:space="0" w:color="auto"/>
        <w:bottom w:val="none" w:sz="0" w:space="0" w:color="auto"/>
        <w:right w:val="none" w:sz="0" w:space="0" w:color="auto"/>
      </w:divBdr>
    </w:div>
    <w:div w:id="495343487">
      <w:bodyDiv w:val="1"/>
      <w:marLeft w:val="0"/>
      <w:marRight w:val="0"/>
      <w:marTop w:val="0"/>
      <w:marBottom w:val="0"/>
      <w:divBdr>
        <w:top w:val="none" w:sz="0" w:space="0" w:color="auto"/>
        <w:left w:val="none" w:sz="0" w:space="0" w:color="auto"/>
        <w:bottom w:val="none" w:sz="0" w:space="0" w:color="auto"/>
        <w:right w:val="none" w:sz="0" w:space="0" w:color="auto"/>
      </w:divBdr>
    </w:div>
    <w:div w:id="547495369">
      <w:bodyDiv w:val="1"/>
      <w:marLeft w:val="0"/>
      <w:marRight w:val="0"/>
      <w:marTop w:val="0"/>
      <w:marBottom w:val="0"/>
      <w:divBdr>
        <w:top w:val="none" w:sz="0" w:space="0" w:color="auto"/>
        <w:left w:val="none" w:sz="0" w:space="0" w:color="auto"/>
        <w:bottom w:val="none" w:sz="0" w:space="0" w:color="auto"/>
        <w:right w:val="none" w:sz="0" w:space="0" w:color="auto"/>
      </w:divBdr>
      <w:divsChild>
        <w:div w:id="282422133">
          <w:marLeft w:val="0"/>
          <w:marRight w:val="0"/>
          <w:marTop w:val="0"/>
          <w:marBottom w:val="0"/>
          <w:divBdr>
            <w:top w:val="none" w:sz="0" w:space="0" w:color="auto"/>
            <w:left w:val="none" w:sz="0" w:space="0" w:color="auto"/>
            <w:bottom w:val="none" w:sz="0" w:space="0" w:color="auto"/>
            <w:right w:val="none" w:sz="0" w:space="0" w:color="auto"/>
          </w:divBdr>
          <w:divsChild>
            <w:div w:id="14521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1410">
      <w:bodyDiv w:val="1"/>
      <w:marLeft w:val="0"/>
      <w:marRight w:val="0"/>
      <w:marTop w:val="0"/>
      <w:marBottom w:val="0"/>
      <w:divBdr>
        <w:top w:val="none" w:sz="0" w:space="0" w:color="auto"/>
        <w:left w:val="none" w:sz="0" w:space="0" w:color="auto"/>
        <w:bottom w:val="none" w:sz="0" w:space="0" w:color="auto"/>
        <w:right w:val="none" w:sz="0" w:space="0" w:color="auto"/>
      </w:divBdr>
    </w:div>
    <w:div w:id="801070785">
      <w:bodyDiv w:val="1"/>
      <w:marLeft w:val="0"/>
      <w:marRight w:val="0"/>
      <w:marTop w:val="0"/>
      <w:marBottom w:val="0"/>
      <w:divBdr>
        <w:top w:val="none" w:sz="0" w:space="0" w:color="auto"/>
        <w:left w:val="none" w:sz="0" w:space="0" w:color="auto"/>
        <w:bottom w:val="none" w:sz="0" w:space="0" w:color="auto"/>
        <w:right w:val="none" w:sz="0" w:space="0" w:color="auto"/>
      </w:divBdr>
    </w:div>
    <w:div w:id="811681955">
      <w:bodyDiv w:val="1"/>
      <w:marLeft w:val="0"/>
      <w:marRight w:val="0"/>
      <w:marTop w:val="0"/>
      <w:marBottom w:val="0"/>
      <w:divBdr>
        <w:top w:val="none" w:sz="0" w:space="0" w:color="auto"/>
        <w:left w:val="none" w:sz="0" w:space="0" w:color="auto"/>
        <w:bottom w:val="none" w:sz="0" w:space="0" w:color="auto"/>
        <w:right w:val="none" w:sz="0" w:space="0" w:color="auto"/>
      </w:divBdr>
    </w:div>
    <w:div w:id="965235635">
      <w:bodyDiv w:val="1"/>
      <w:marLeft w:val="0"/>
      <w:marRight w:val="0"/>
      <w:marTop w:val="0"/>
      <w:marBottom w:val="0"/>
      <w:divBdr>
        <w:top w:val="none" w:sz="0" w:space="0" w:color="auto"/>
        <w:left w:val="none" w:sz="0" w:space="0" w:color="auto"/>
        <w:bottom w:val="none" w:sz="0" w:space="0" w:color="auto"/>
        <w:right w:val="none" w:sz="0" w:space="0" w:color="auto"/>
      </w:divBdr>
    </w:div>
    <w:div w:id="1030422921">
      <w:bodyDiv w:val="1"/>
      <w:marLeft w:val="0"/>
      <w:marRight w:val="0"/>
      <w:marTop w:val="0"/>
      <w:marBottom w:val="0"/>
      <w:divBdr>
        <w:top w:val="none" w:sz="0" w:space="0" w:color="auto"/>
        <w:left w:val="none" w:sz="0" w:space="0" w:color="auto"/>
        <w:bottom w:val="none" w:sz="0" w:space="0" w:color="auto"/>
        <w:right w:val="none" w:sz="0" w:space="0" w:color="auto"/>
      </w:divBdr>
    </w:div>
    <w:div w:id="1038051176">
      <w:bodyDiv w:val="1"/>
      <w:marLeft w:val="0"/>
      <w:marRight w:val="0"/>
      <w:marTop w:val="0"/>
      <w:marBottom w:val="0"/>
      <w:divBdr>
        <w:top w:val="none" w:sz="0" w:space="0" w:color="auto"/>
        <w:left w:val="none" w:sz="0" w:space="0" w:color="auto"/>
        <w:bottom w:val="none" w:sz="0" w:space="0" w:color="auto"/>
        <w:right w:val="none" w:sz="0" w:space="0" w:color="auto"/>
      </w:divBdr>
    </w:div>
    <w:div w:id="1085764270">
      <w:bodyDiv w:val="1"/>
      <w:marLeft w:val="0"/>
      <w:marRight w:val="0"/>
      <w:marTop w:val="0"/>
      <w:marBottom w:val="0"/>
      <w:divBdr>
        <w:top w:val="none" w:sz="0" w:space="0" w:color="auto"/>
        <w:left w:val="none" w:sz="0" w:space="0" w:color="auto"/>
        <w:bottom w:val="none" w:sz="0" w:space="0" w:color="auto"/>
        <w:right w:val="none" w:sz="0" w:space="0" w:color="auto"/>
      </w:divBdr>
    </w:div>
    <w:div w:id="1111587159">
      <w:bodyDiv w:val="1"/>
      <w:marLeft w:val="0"/>
      <w:marRight w:val="0"/>
      <w:marTop w:val="0"/>
      <w:marBottom w:val="0"/>
      <w:divBdr>
        <w:top w:val="none" w:sz="0" w:space="0" w:color="auto"/>
        <w:left w:val="none" w:sz="0" w:space="0" w:color="auto"/>
        <w:bottom w:val="none" w:sz="0" w:space="0" w:color="auto"/>
        <w:right w:val="none" w:sz="0" w:space="0" w:color="auto"/>
      </w:divBdr>
    </w:div>
    <w:div w:id="1173031880">
      <w:bodyDiv w:val="1"/>
      <w:marLeft w:val="0"/>
      <w:marRight w:val="0"/>
      <w:marTop w:val="0"/>
      <w:marBottom w:val="0"/>
      <w:divBdr>
        <w:top w:val="none" w:sz="0" w:space="0" w:color="auto"/>
        <w:left w:val="none" w:sz="0" w:space="0" w:color="auto"/>
        <w:bottom w:val="none" w:sz="0" w:space="0" w:color="auto"/>
        <w:right w:val="none" w:sz="0" w:space="0" w:color="auto"/>
      </w:divBdr>
    </w:div>
    <w:div w:id="1242565243">
      <w:bodyDiv w:val="1"/>
      <w:marLeft w:val="0"/>
      <w:marRight w:val="0"/>
      <w:marTop w:val="0"/>
      <w:marBottom w:val="0"/>
      <w:divBdr>
        <w:top w:val="none" w:sz="0" w:space="0" w:color="auto"/>
        <w:left w:val="none" w:sz="0" w:space="0" w:color="auto"/>
        <w:bottom w:val="none" w:sz="0" w:space="0" w:color="auto"/>
        <w:right w:val="none" w:sz="0" w:space="0" w:color="auto"/>
      </w:divBdr>
    </w:div>
    <w:div w:id="1265386612">
      <w:bodyDiv w:val="1"/>
      <w:marLeft w:val="0"/>
      <w:marRight w:val="0"/>
      <w:marTop w:val="0"/>
      <w:marBottom w:val="0"/>
      <w:divBdr>
        <w:top w:val="none" w:sz="0" w:space="0" w:color="auto"/>
        <w:left w:val="none" w:sz="0" w:space="0" w:color="auto"/>
        <w:bottom w:val="none" w:sz="0" w:space="0" w:color="auto"/>
        <w:right w:val="none" w:sz="0" w:space="0" w:color="auto"/>
      </w:divBdr>
    </w:div>
    <w:div w:id="1460221536">
      <w:bodyDiv w:val="1"/>
      <w:marLeft w:val="0"/>
      <w:marRight w:val="0"/>
      <w:marTop w:val="0"/>
      <w:marBottom w:val="0"/>
      <w:divBdr>
        <w:top w:val="none" w:sz="0" w:space="0" w:color="auto"/>
        <w:left w:val="none" w:sz="0" w:space="0" w:color="auto"/>
        <w:bottom w:val="none" w:sz="0" w:space="0" w:color="auto"/>
        <w:right w:val="none" w:sz="0" w:space="0" w:color="auto"/>
      </w:divBdr>
    </w:div>
    <w:div w:id="1480538453">
      <w:bodyDiv w:val="1"/>
      <w:marLeft w:val="0"/>
      <w:marRight w:val="0"/>
      <w:marTop w:val="0"/>
      <w:marBottom w:val="0"/>
      <w:divBdr>
        <w:top w:val="none" w:sz="0" w:space="0" w:color="auto"/>
        <w:left w:val="none" w:sz="0" w:space="0" w:color="auto"/>
        <w:bottom w:val="none" w:sz="0" w:space="0" w:color="auto"/>
        <w:right w:val="none" w:sz="0" w:space="0" w:color="auto"/>
      </w:divBdr>
    </w:div>
    <w:div w:id="1535380852">
      <w:bodyDiv w:val="1"/>
      <w:marLeft w:val="0"/>
      <w:marRight w:val="0"/>
      <w:marTop w:val="0"/>
      <w:marBottom w:val="0"/>
      <w:divBdr>
        <w:top w:val="none" w:sz="0" w:space="0" w:color="auto"/>
        <w:left w:val="none" w:sz="0" w:space="0" w:color="auto"/>
        <w:bottom w:val="none" w:sz="0" w:space="0" w:color="auto"/>
        <w:right w:val="none" w:sz="0" w:space="0" w:color="auto"/>
      </w:divBdr>
    </w:div>
    <w:div w:id="1657488009">
      <w:bodyDiv w:val="1"/>
      <w:marLeft w:val="0"/>
      <w:marRight w:val="0"/>
      <w:marTop w:val="0"/>
      <w:marBottom w:val="0"/>
      <w:divBdr>
        <w:top w:val="none" w:sz="0" w:space="0" w:color="auto"/>
        <w:left w:val="none" w:sz="0" w:space="0" w:color="auto"/>
        <w:bottom w:val="none" w:sz="0" w:space="0" w:color="auto"/>
        <w:right w:val="none" w:sz="0" w:space="0" w:color="auto"/>
      </w:divBdr>
    </w:div>
    <w:div w:id="1698191127">
      <w:bodyDiv w:val="1"/>
      <w:marLeft w:val="0"/>
      <w:marRight w:val="0"/>
      <w:marTop w:val="0"/>
      <w:marBottom w:val="0"/>
      <w:divBdr>
        <w:top w:val="none" w:sz="0" w:space="0" w:color="auto"/>
        <w:left w:val="none" w:sz="0" w:space="0" w:color="auto"/>
        <w:bottom w:val="none" w:sz="0" w:space="0" w:color="auto"/>
        <w:right w:val="none" w:sz="0" w:space="0" w:color="auto"/>
      </w:divBdr>
    </w:div>
    <w:div w:id="1772166506">
      <w:bodyDiv w:val="1"/>
      <w:marLeft w:val="0"/>
      <w:marRight w:val="0"/>
      <w:marTop w:val="0"/>
      <w:marBottom w:val="0"/>
      <w:divBdr>
        <w:top w:val="none" w:sz="0" w:space="0" w:color="auto"/>
        <w:left w:val="none" w:sz="0" w:space="0" w:color="auto"/>
        <w:bottom w:val="none" w:sz="0" w:space="0" w:color="auto"/>
        <w:right w:val="none" w:sz="0" w:space="0" w:color="auto"/>
      </w:divBdr>
    </w:div>
    <w:div w:id="2032491902">
      <w:bodyDiv w:val="1"/>
      <w:marLeft w:val="0"/>
      <w:marRight w:val="0"/>
      <w:marTop w:val="0"/>
      <w:marBottom w:val="0"/>
      <w:divBdr>
        <w:top w:val="none" w:sz="0" w:space="0" w:color="auto"/>
        <w:left w:val="none" w:sz="0" w:space="0" w:color="auto"/>
        <w:bottom w:val="none" w:sz="0" w:space="0" w:color="auto"/>
        <w:right w:val="none" w:sz="0" w:space="0" w:color="auto"/>
      </w:divBdr>
    </w:div>
    <w:div w:id="2102875530">
      <w:bodyDiv w:val="1"/>
      <w:marLeft w:val="0"/>
      <w:marRight w:val="0"/>
      <w:marTop w:val="0"/>
      <w:marBottom w:val="0"/>
      <w:divBdr>
        <w:top w:val="none" w:sz="0" w:space="0" w:color="auto"/>
        <w:left w:val="none" w:sz="0" w:space="0" w:color="auto"/>
        <w:bottom w:val="none" w:sz="0" w:space="0" w:color="auto"/>
        <w:right w:val="none" w:sz="0" w:space="0" w:color="auto"/>
      </w:divBdr>
    </w:div>
    <w:div w:id="2128237148">
      <w:bodyDiv w:val="1"/>
      <w:marLeft w:val="0"/>
      <w:marRight w:val="0"/>
      <w:marTop w:val="0"/>
      <w:marBottom w:val="0"/>
      <w:divBdr>
        <w:top w:val="none" w:sz="0" w:space="0" w:color="auto"/>
        <w:left w:val="none" w:sz="0" w:space="0" w:color="auto"/>
        <w:bottom w:val="none" w:sz="0" w:space="0" w:color="auto"/>
        <w:right w:val="none" w:sz="0" w:space="0" w:color="auto"/>
      </w:divBdr>
    </w:div>
    <w:div w:id="21455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KCOd-qWZB_g" TargetMode="External"/><Relationship Id="rId18" Type="http://schemas.openxmlformats.org/officeDocument/2006/relationships/hyperlink" Target="http://www.washingtonpost.com/wp-srv/politics/interactives/campaign08/election/uscounti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ard.edu/hannaharendtcenter/conference9-12/" TargetMode="External"/><Relationship Id="rId17" Type="http://schemas.openxmlformats.org/officeDocument/2006/relationships/hyperlink" Target="http://en.wikipedia.org/wiki/File:1976prescountymap2.PNG" TargetMode="External"/><Relationship Id="rId2" Type="http://schemas.openxmlformats.org/officeDocument/2006/relationships/customXml" Target="../customXml/item2.xml"/><Relationship Id="rId16" Type="http://schemas.openxmlformats.org/officeDocument/2006/relationships/hyperlink" Target="http://www.livingroomcandidate.org/commercials/1976" TargetMode="External"/><Relationship Id="rId20" Type="http://schemas.openxmlformats.org/officeDocument/2006/relationships/hyperlink" Target="http://m.newyorker.com/reporting/2012/03/19/120319fa_fact_kle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naharendtcenter.org/?p=7741" TargetMode="External"/><Relationship Id="rId5" Type="http://schemas.openxmlformats.org/officeDocument/2006/relationships/settings" Target="settings.xml"/><Relationship Id="rId15" Type="http://schemas.openxmlformats.org/officeDocument/2006/relationships/hyperlink" Target="http://www.youtube.com/watch?v=D91IlKLtIH8" TargetMode="External"/><Relationship Id="rId10" Type="http://schemas.openxmlformats.org/officeDocument/2006/relationships/hyperlink" Target="http://www.bard.edu/academics/faculty/faculty.php?action=details&amp;id=1969" TargetMode="External"/><Relationship Id="rId19" Type="http://schemas.openxmlformats.org/officeDocument/2006/relationships/hyperlink" Target="http://www.nytimes.com/2009/08/02/books/review/Bai-t.html" TargetMode="External"/><Relationship Id="rId4" Type="http://schemas.openxmlformats.org/officeDocument/2006/relationships/styles" Target="styles.xml"/><Relationship Id="rId9" Type="http://schemas.openxmlformats.org/officeDocument/2006/relationships/hyperlink" Target="http://www.salon.com/2011/12/16/three_myths_about_the_detention_bill/" TargetMode="External"/><Relationship Id="rId14" Type="http://schemas.openxmlformats.org/officeDocument/2006/relationships/hyperlink" Target="http://www.nytimes.com/2009/07/15/books/excerpt-what-the-heck-mr-president.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24</Pages>
  <Words>16866</Words>
  <Characters>96141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Keller</dc:creator>
  <cp:keywords/>
  <dc:description/>
  <cp:lastModifiedBy>Ryan Keenan</cp:lastModifiedBy>
  <cp:revision>3</cp:revision>
  <dcterms:created xsi:type="dcterms:W3CDTF">2013-12-07T23:16:00Z</dcterms:created>
  <dcterms:modified xsi:type="dcterms:W3CDTF">2013-12-07T23:20:00Z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