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42244" w14:textId="759DECB5" w:rsidR="00652DF3" w:rsidRDefault="00652DF3" w:rsidP="00652DF3">
      <w:pPr>
        <w:pStyle w:val="Heading1"/>
      </w:pPr>
      <w:r>
        <w:t>2AC</w:t>
      </w:r>
      <w:bookmarkStart w:id="0" w:name="_GoBack"/>
      <w:bookmarkEnd w:id="0"/>
    </w:p>
    <w:p w14:paraId="4DEBAF71" w14:textId="668379F8" w:rsidR="00021EAF" w:rsidRDefault="00652DF3" w:rsidP="00021EAF">
      <w:pPr>
        <w:pStyle w:val="Heading2"/>
      </w:pPr>
      <w:r>
        <w:lastRenderedPageBreak/>
        <w:t>Afropessimism K</w:t>
      </w:r>
    </w:p>
    <w:p w14:paraId="5F9322EF" w14:textId="77777777" w:rsidR="00021EAF" w:rsidRDefault="00021EAF" w:rsidP="00021EAF"/>
    <w:p w14:paraId="156C5B3F" w14:textId="77777777" w:rsidR="00021EAF" w:rsidRDefault="00021EAF" w:rsidP="00021EAF">
      <w:pPr>
        <w:pStyle w:val="Heading4"/>
      </w:pPr>
      <w:r>
        <w:t>Policy focused debates are necessary to promote more accountable policymaking and increase the educational value of debate – radical activism results in social disengagement and failed intervention</w:t>
      </w:r>
    </w:p>
    <w:p w14:paraId="78F52F63" w14:textId="77777777" w:rsidR="00021EAF" w:rsidRDefault="00021EAF" w:rsidP="00021EAF">
      <w:r>
        <w:t xml:space="preserve"> David </w:t>
      </w:r>
      <w:r w:rsidRPr="00E849A9">
        <w:rPr>
          <w:rStyle w:val="StyleStyleBold12pt"/>
        </w:rPr>
        <w:t>Chandler. 2007</w:t>
      </w:r>
      <w:r>
        <w:t xml:space="preserve">. Professor of International Relations at the Department of Politics and International Relations, University of Westminster – </w:t>
      </w:r>
    </w:p>
    <w:p w14:paraId="7127EF4F" w14:textId="77777777" w:rsidR="00021EAF" w:rsidRDefault="00021EAF" w:rsidP="00021EAF">
      <w:r>
        <w:t xml:space="preserve">“The Attraction of Post-Territorial Politics: Ethics and Activism in the International Sphere” – Inaugural Lecture – May – available at: http://www.davidchandler.org/pdf/short_articles/Inaugural%20lecture.pdf) </w:t>
      </w:r>
    </w:p>
    <w:p w14:paraId="24149DC4" w14:textId="77777777" w:rsidR="00021EAF" w:rsidRPr="00785745" w:rsidRDefault="00021EAF" w:rsidP="00021EAF">
      <w:pPr>
        <w:rPr>
          <w:sz w:val="16"/>
        </w:rPr>
      </w:pPr>
      <w:r w:rsidRPr="00785745">
        <w:rPr>
          <w:sz w:val="16"/>
        </w:rPr>
        <w:t xml:space="preserve">However, politics is no less important to many of us today. Politics still gives us a sense of social connection and social rootedness and gives meaning to many of our lives. It is just that the nature and practices of this politics are different. We are less likely to engage in the formal politics of representation - of elections and governments - but in post-territorial politics, a politics where there is much less division between the private sphere and the public one and much less division between national, territorial, concerns and global ones. This type of politics is on the one hand ‘global’ but, on the other, highly individualised: it is very much the politics of our everyday lives – the sense of meaning we get from thinking about global warming when we turn off the taps when we brush our teeth, take our rubbish out for recycling or cut back on our car use - we might also do global politics in deriving meaning from the ethical or social value of our work, or in our subscription or support for good causes from Oxfam to Greenpeace and Christian Aid. I want to suggest that when we do ‘politics’ nowadays it is less the ‘old’ politics, of self-interest, political parties, and concern for governmental power, than the ‘new’ politics of global ethical concerns. I further want to suggest that the forms and content of this new global approach to the political are more akin to religious beliefs and practices than to the forms of our social political engagement in the past. Global politics is similar to religious approaches in three vital respects: 1) global post-territorial politics are no longer concerned with power, its’ concerns are free-floating and in many ways, existential, about how we live our lives; 2) global politics revolve around practices with are private and individualised, they are about us as individuals and our ethical choices; 3) the practice of global politics tends to be non-instrumental, we do not subordinate ourselves to collective associations or parties and are more likely to give value to our aspirations, acts, or the fact of our awareness of an issue, as an end in-itself. It is as if we are upholding our goodness or ethicality in the face of an increasingly confusing, problematic and alienating world – our politics in this sense are an expression or voice, in Marx’s words, of ‘the heart in a heartless world’ or ‘the soul of a soulless condition’. The practice of ‘doing politics’ as a form of religiosity is a highly conservative one. As Marx argued, religion was the ‘opium of the people’ - this is politics as a sedative or pacifier: it feeds an illusory view of change at the expense of genuine social engagement and transformation. I want to argue that </w:t>
      </w:r>
      <w:r w:rsidRPr="00021EAF">
        <w:rPr>
          <w:rStyle w:val="TitleChar"/>
          <w:highlight w:val="green"/>
        </w:rPr>
        <w:t>global ethical politics reflects and institutionalises our sense of disconnection and social atomisation and results in irrational and unaccountable government policy making</w:t>
      </w:r>
      <w:r w:rsidRPr="0052186A">
        <w:rPr>
          <w:rStyle w:val="TitleChar"/>
        </w:rPr>
        <w:t>.</w:t>
      </w:r>
      <w:r w:rsidRPr="00785745">
        <w:rPr>
          <w:sz w:val="16"/>
        </w:rPr>
        <w:t xml:space="preserve"> I want to illustrate my points by briefly looking at the practices of global ethics in three spheres, those of radical political activism, government policy making and academia. Radical activism </w:t>
      </w:r>
      <w:r w:rsidRPr="0052186A">
        <w:rPr>
          <w:rStyle w:val="TitleChar"/>
        </w:rPr>
        <w:t xml:space="preserve">People often argue that there is nothing passive or conservative about </w:t>
      </w:r>
      <w:r w:rsidRPr="00926251">
        <w:rPr>
          <w:rStyle w:val="TitleChar"/>
        </w:rPr>
        <w:t>radical political activist protests, such as the 2003 anti-war march, anti-capitalism and anti-globalisation protests</w:t>
      </w:r>
      <w:r w:rsidRPr="00926251">
        <w:rPr>
          <w:sz w:val="16"/>
        </w:rPr>
        <w:t xml:space="preserve">, the huge march to Make Poverty History at the end of 2005, involvement in the World Social Forums or the radical jihad of Al-Qaeda. </w:t>
      </w:r>
      <w:r w:rsidRPr="00926251">
        <w:rPr>
          <w:rStyle w:val="TitleChar"/>
        </w:rPr>
        <w:t>I disagree; these new forms of protest are highly individualised and personal ones - there is no attempt to build a social or collective movement</w:t>
      </w:r>
      <w:r w:rsidRPr="0052186A">
        <w:rPr>
          <w:rStyle w:val="TitleChar"/>
        </w:rPr>
        <w:t>. It appears that theatrical suicide, demonstrating, badge and bracelet wearing are ethical acts in themselves: personal statements of awareness, rather than attempts to engage politically with society</w:t>
      </w:r>
      <w:r w:rsidRPr="00785745">
        <w:rPr>
          <w:sz w:val="16"/>
        </w:rPr>
        <w:t xml:space="preserve">.  </w:t>
      </w:r>
      <w:r w:rsidRPr="0052186A">
        <w:rPr>
          <w:rStyle w:val="TitleChar"/>
        </w:rPr>
        <w:t>This is illustrated by the ‘celebration of differences’ at marches, protests and social forums. It is as if people are more concerned with the creation of a sense of community through differences than with any political debate, shared agreement or collective purpose</w:t>
      </w:r>
      <w:r w:rsidRPr="00785745">
        <w:rPr>
          <w:sz w:val="16"/>
        </w:rPr>
        <w:t xml:space="preserve">. It seems to me that </w:t>
      </w:r>
      <w:r w:rsidRPr="00A559BC">
        <w:rPr>
          <w:rStyle w:val="TitleChar"/>
        </w:rPr>
        <w:t>if someone was really concerned with ending war or with ending poverty or with overthrowing capitalism</w:t>
      </w:r>
      <w:r w:rsidRPr="00A559BC">
        <w:rPr>
          <w:sz w:val="16"/>
        </w:rPr>
        <w:t xml:space="preserve">, that </w:t>
      </w:r>
      <w:r w:rsidRPr="00A559BC">
        <w:rPr>
          <w:rStyle w:val="TitleChar"/>
        </w:rPr>
        <w:t>political views and political differences would be quite important</w:t>
      </w:r>
      <w:r w:rsidRPr="00785745">
        <w:rPr>
          <w:sz w:val="16"/>
        </w:rPr>
        <w:t xml:space="preserve">. Is war caused by capitalism, by human nature, or by the existence of guns and other weapons? It would seem important to debate reasons, causes and solutions, </w:t>
      </w:r>
      <w:r w:rsidRPr="0052186A">
        <w:rPr>
          <w:rStyle w:val="TitleChar"/>
        </w:rPr>
        <w:t xml:space="preserve">it would also seem necessary to give those political differences an organisational expression if there was a serious project of social change. </w:t>
      </w:r>
      <w:r w:rsidRPr="00021EAF">
        <w:rPr>
          <w:rStyle w:val="TitleChar"/>
          <w:highlight w:val="green"/>
        </w:rPr>
        <w:t xml:space="preserve">Rather </w:t>
      </w:r>
      <w:r w:rsidRPr="00A559BC">
        <w:rPr>
          <w:rStyle w:val="TitleChar"/>
        </w:rPr>
        <w:t xml:space="preserve">than a </w:t>
      </w:r>
      <w:r w:rsidRPr="00021EAF">
        <w:rPr>
          <w:rStyle w:val="TitleChar"/>
          <w:highlight w:val="green"/>
        </w:rPr>
        <w:t xml:space="preserve">political engagement with the world, </w:t>
      </w:r>
      <w:r w:rsidRPr="00A559BC">
        <w:rPr>
          <w:rStyle w:val="TitleChar"/>
        </w:rPr>
        <w:t xml:space="preserve">it seems that </w:t>
      </w:r>
      <w:r w:rsidRPr="00021EAF">
        <w:rPr>
          <w:rStyle w:val="TitleChar"/>
          <w:highlight w:val="green"/>
        </w:rPr>
        <w:t xml:space="preserve">radical political activism </w:t>
      </w:r>
      <w:r w:rsidRPr="00A559BC">
        <w:rPr>
          <w:rStyle w:val="TitleChar"/>
        </w:rPr>
        <w:t xml:space="preserve">today </w:t>
      </w:r>
      <w:r w:rsidRPr="00021EAF">
        <w:rPr>
          <w:rStyle w:val="TitleChar"/>
          <w:highlight w:val="green"/>
        </w:rPr>
        <w:t>is a form of social disengagement</w:t>
      </w:r>
      <w:r w:rsidRPr="00785745">
        <w:rPr>
          <w:sz w:val="16"/>
        </w:rPr>
        <w:t xml:space="preserve"> – expressed in the anti-war marchers’ slogan of ‘Not in </w:t>
      </w:r>
      <w:r w:rsidRPr="00785745">
        <w:rPr>
          <w:sz w:val="16"/>
        </w:rPr>
        <w:lastRenderedPageBreak/>
        <w:t>My Name’</w:t>
      </w:r>
      <w:r w:rsidRPr="0052186A">
        <w:rPr>
          <w:rStyle w:val="TitleChar"/>
        </w:rPr>
        <w:t>, or the assumption that wearing a plastic bracelet or setting up an internet blog diary is the same as engaging in political debate.</w:t>
      </w:r>
      <w:r w:rsidRPr="00785745">
        <w:rPr>
          <w:sz w:val="16"/>
        </w:rPr>
        <w:t xml:space="preserve"> In fact, it seems that </w:t>
      </w:r>
      <w:r w:rsidRPr="0052186A">
        <w:rPr>
          <w:rStyle w:val="TitleChar"/>
        </w:rPr>
        <w:t>political activism is a practice which isolates individuals who think that demonstrating a personal commitment or awareness of problems is preferable to engaging with other people who are often dismissed as uncaring or brain-washed by consumerism.</w:t>
      </w:r>
      <w:r w:rsidRPr="00785745">
        <w:rPr>
          <w:sz w:val="16"/>
        </w:rPr>
        <w:t xml:space="preserve"> </w:t>
      </w:r>
      <w:r w:rsidRPr="00021EAF">
        <w:rPr>
          <w:rStyle w:val="TitleChar"/>
          <w:highlight w:val="green"/>
        </w:rPr>
        <w:t>The narcissistic aspects of the practice of this type of global politics are expressed clearly</w:t>
      </w:r>
      <w:r w:rsidRPr="00785745">
        <w:rPr>
          <w:sz w:val="16"/>
        </w:rPr>
        <w:t xml:space="preserve"> by individuals who are obsessed with reducing their carbon footprint, deriving their idealised sense of social connection from an ever increasing awareness of themselves and </w:t>
      </w:r>
      <w:r w:rsidRPr="00021EAF">
        <w:rPr>
          <w:rStyle w:val="TitleChar"/>
          <w:highlight w:val="green"/>
        </w:rPr>
        <w:t>by giving ‘political’ meaning to every personal action</w:t>
      </w:r>
      <w:r w:rsidRPr="00785745">
        <w:rPr>
          <w:sz w:val="16"/>
        </w:rPr>
        <w:t xml:space="preserve">. Global ethics appear to be in demand because they offer us a sense of social connection and meaning while at the same time giving us the freedom to construct the meaning for ourselves, to pick our causes of concern, and enabling us to be free of responsibilities for acting as part of a collective association, for winning an argument or for success at the ballot-box. </w:t>
      </w:r>
      <w:r w:rsidRPr="00785745">
        <w:rPr>
          <w:rStyle w:val="TitleChar"/>
        </w:rPr>
        <w:t xml:space="preserve">While the appeal of global ethical politics is an individualistic one, </w:t>
      </w:r>
      <w:r w:rsidRPr="00021EAF">
        <w:rPr>
          <w:rStyle w:val="TitleChar"/>
          <w:highlight w:val="green"/>
        </w:rPr>
        <w:t xml:space="preserve">the lack of success or impact of radical activism is </w:t>
      </w:r>
      <w:r w:rsidRPr="00785745">
        <w:rPr>
          <w:rStyle w:val="TitleChar"/>
        </w:rPr>
        <w:t xml:space="preserve">also reflected </w:t>
      </w:r>
      <w:r w:rsidRPr="00021EAF">
        <w:rPr>
          <w:rStyle w:val="TitleChar"/>
          <w:highlight w:val="green"/>
        </w:rPr>
        <w:t>in its rejection of any form of social movement or organisation</w:t>
      </w:r>
      <w:r w:rsidRPr="00785745">
        <w:rPr>
          <w:sz w:val="16"/>
        </w:rPr>
        <w:t xml:space="preserve">.    Strange as it may seem, </w:t>
      </w:r>
      <w:r w:rsidRPr="00021EAF">
        <w:rPr>
          <w:rStyle w:val="Emphasis"/>
          <w:highlight w:val="green"/>
        </w:rPr>
        <w:t xml:space="preserve">the only people </w:t>
      </w:r>
      <w:r w:rsidRPr="00926251">
        <w:rPr>
          <w:rStyle w:val="Emphasis"/>
        </w:rPr>
        <w:t xml:space="preserve">who are </w:t>
      </w:r>
      <w:r w:rsidRPr="00021EAF">
        <w:rPr>
          <w:rStyle w:val="Emphasis"/>
          <w:highlight w:val="green"/>
        </w:rPr>
        <w:t>keener on global ethics than radical activists are political elites</w:t>
      </w:r>
      <w:r w:rsidRPr="00785745">
        <w:rPr>
          <w:sz w:val="16"/>
        </w:rPr>
        <w:t xml:space="preserve">. Since the end of the Cold War, global ethics have formed the core of foreign policy and foreign policy has tended to dominate domestic politics. </w:t>
      </w:r>
      <w:r w:rsidRPr="00021EAF">
        <w:rPr>
          <w:rStyle w:val="TitleChar"/>
          <w:highlight w:val="green"/>
        </w:rPr>
        <w:t xml:space="preserve">Global ethics are at the centre of debates and discussion over humanitarian intervention, </w:t>
      </w:r>
      <w:r w:rsidRPr="00785745">
        <w:rPr>
          <w:rStyle w:val="TitleChar"/>
        </w:rPr>
        <w:t xml:space="preserve">‘healing the scar of Africa’, </w:t>
      </w:r>
      <w:r w:rsidRPr="00021EAF">
        <w:rPr>
          <w:rStyle w:val="TitleChar"/>
          <w:highlight w:val="green"/>
        </w:rPr>
        <w:t xml:space="preserve">the war on terror and </w:t>
      </w:r>
      <w:r w:rsidRPr="00926251">
        <w:rPr>
          <w:rStyle w:val="TitleChar"/>
        </w:rPr>
        <w:t xml:space="preserve">the ‘war against </w:t>
      </w:r>
      <w:r w:rsidRPr="00021EAF">
        <w:rPr>
          <w:rStyle w:val="TitleChar"/>
          <w:highlight w:val="green"/>
        </w:rPr>
        <w:t>climate insecurity’</w:t>
      </w:r>
      <w:r w:rsidRPr="00785745">
        <w:rPr>
          <w:sz w:val="16"/>
        </w:rPr>
        <w:t xml:space="preserve">. Tony Blair argued in the Guardian last week that ‘foreign policy is no longer foreign policy’ (Timothy Garten Ash, ‘Like it or Loath it, after 10 years Blair knows exactly what he stands for’, 26 April 2007), this is certainly true.  Traditional foreign policy, based on strategic geo-political interests with a clear framework for policy-making, no longer seems so important. The government is down-sizing the old Foreign and Commonwealth Office where people were regional experts, spoke the languages and were engaged for the long-term, and provides more resources to the Department for International Development where its staff are experts in good causes. This shift was clear in the UK’s attempt to develop an Ethical Foreign Policy in the 1990s – an approach which openly claimed to have rejected strategic interests for values and the promotion of Britain’s caring and sharing ‘identity’. Clearly, </w:t>
      </w:r>
      <w:r w:rsidRPr="00785745">
        <w:rPr>
          <w:rStyle w:val="TitleChar"/>
        </w:rPr>
        <w:t xml:space="preserve">the </w:t>
      </w:r>
      <w:r w:rsidRPr="00021EAF">
        <w:rPr>
          <w:rStyle w:val="TitleChar"/>
          <w:highlight w:val="green"/>
        </w:rPr>
        <w:t>projection of foreign policy on the basis of demonstrations of values and identity</w:t>
      </w:r>
      <w:r w:rsidRPr="00785745">
        <w:rPr>
          <w:rStyle w:val="TitleChar"/>
        </w:rPr>
        <w:t xml:space="preserve">, </w:t>
      </w:r>
      <w:r w:rsidRPr="00021EAF">
        <w:rPr>
          <w:rStyle w:val="TitleChar"/>
          <w:highlight w:val="green"/>
        </w:rPr>
        <w:t>rather than an understanding of the needs and interests of people on the ground, leads to ill thought-through and short-termist policy-making, as was seen in the ‘value-based’ interventions from Bosnia to Iraq</w:t>
      </w:r>
      <w:r w:rsidRPr="00021EAF">
        <w:rPr>
          <w:sz w:val="16"/>
          <w:highlight w:val="green"/>
        </w:rPr>
        <w:t xml:space="preserve"> </w:t>
      </w:r>
      <w:r w:rsidRPr="00785745">
        <w:rPr>
          <w:sz w:val="16"/>
        </w:rPr>
        <w:t xml:space="preserve">(see Blair’s recent Foreign Affairs article, ‘A Battle for Global Values’, 86:1 (2007), pp.79–90).  </w:t>
      </w:r>
      <w:r w:rsidRPr="00785745">
        <w:rPr>
          <w:rStyle w:val="TitleChar"/>
        </w:rPr>
        <w:t>Governments have been more than happy to put global ethics at the top of the political agenda for - the same reasons that radical activists have been eager to shift to the global sphere – the freedom from political responsibility that it affords them</w:t>
      </w:r>
      <w:r w:rsidRPr="00785745">
        <w:rPr>
          <w:sz w:val="16"/>
        </w:rPr>
        <w:t xml:space="preserve">. </w:t>
      </w:r>
      <w:r w:rsidRPr="00785745">
        <w:rPr>
          <w:rStyle w:val="TitleChar"/>
        </w:rPr>
        <w:t>Every government and international institution has shifted from strategic and instrumental policy-making based on a clear political programme to the ambitious assertion of global causes – saving the planet, ending poverty, saving Africa, not just ending war but solving the causes of conflict etc – of course, the more ambitious the aim the less anyone can be held to account for success and failure</w:t>
      </w:r>
      <w:r w:rsidRPr="00785745">
        <w:rPr>
          <w:sz w:val="16"/>
        </w:rPr>
        <w:t xml:space="preserve">. In fact, the more global the problem is, the more responsibility can be shifted to blame the US or the UN for the failure to translate ethical claims into concrete results. Ethical global questions, where the alleged values of the UN, the UK, the ‘civilised world’, NATO or the EU are on the line in ‘wars of choice’ from the war on terror to the war on global warming lack traditional instrumentality because they are driven less by the traditional interests of Realpolitik than the narcissistic search for meaning or identity.  Governments feel the consequences of their lack of social connection, even more than we do as individuals; it undermines any attempt to represent shared interests or cohere political programmes. As Baudrillard suggests, without a connection to the ‘represented’ masses, political leaders are as open to ridicule and exposure as the ‘Emperor with no clothes’ (In the Shadow of the Silent Majorities, New York: Semiotext(e), 1983, for example). </w:t>
      </w:r>
      <w:r w:rsidRPr="00785745">
        <w:rPr>
          <w:rStyle w:val="TitleChar"/>
        </w:rPr>
        <w:t xml:space="preserve">It is </w:t>
      </w:r>
      <w:r w:rsidRPr="00021EAF">
        <w:rPr>
          <w:rStyle w:val="TitleChar"/>
          <w:highlight w:val="green"/>
        </w:rPr>
        <w:t>this lack of shared social goals</w:t>
      </w:r>
      <w:r w:rsidRPr="00785745">
        <w:rPr>
          <w:rStyle w:val="TitleChar"/>
        </w:rPr>
        <w:t xml:space="preserve"> which </w:t>
      </w:r>
      <w:r w:rsidRPr="00021EAF">
        <w:rPr>
          <w:rStyle w:val="TitleChar"/>
          <w:highlight w:val="green"/>
        </w:rPr>
        <w:t>makes instrumental policy-making increasingly problematic</w:t>
      </w:r>
      <w:r w:rsidRPr="00785745">
        <w:rPr>
          <w:sz w:val="16"/>
        </w:rPr>
        <w:t xml:space="preserve">. As Donald Rumsfeld stated about the war on terror, ‘there are no metrics’ to help assess whether the war is being won or lost. These </w:t>
      </w:r>
      <w:r w:rsidRPr="00021EAF">
        <w:rPr>
          <w:rStyle w:val="TitleChar"/>
          <w:highlight w:val="green"/>
        </w:rPr>
        <w:t xml:space="preserve">wars and campaigns, </w:t>
      </w:r>
      <w:r w:rsidRPr="00A559BC">
        <w:rPr>
          <w:rStyle w:val="TitleChar"/>
        </w:rPr>
        <w:t xml:space="preserve">often </w:t>
      </w:r>
      <w:r w:rsidRPr="00021EAF">
        <w:rPr>
          <w:rStyle w:val="TitleChar"/>
          <w:highlight w:val="green"/>
        </w:rPr>
        <w:t xml:space="preserve">alleged to be based on the altruistic claim of the needs </w:t>
      </w:r>
      <w:r w:rsidRPr="00A559BC">
        <w:rPr>
          <w:rStyle w:val="TitleChar"/>
        </w:rPr>
        <w:t xml:space="preserve">and interests </w:t>
      </w:r>
      <w:r w:rsidRPr="00021EAF">
        <w:rPr>
          <w:rStyle w:val="TitleChar"/>
          <w:highlight w:val="green"/>
        </w:rPr>
        <w:t xml:space="preserve">of others, are demonstrations and performances, based on ethical claims rather than responsible </w:t>
      </w:r>
      <w:r w:rsidRPr="00785745">
        <w:rPr>
          <w:rStyle w:val="TitleChar"/>
        </w:rPr>
        <w:t xml:space="preserve">practices and </w:t>
      </w:r>
      <w:r w:rsidRPr="00021EAF">
        <w:rPr>
          <w:rStyle w:val="TitleChar"/>
          <w:highlight w:val="green"/>
        </w:rPr>
        <w:t>policies</w:t>
      </w:r>
      <w:r w:rsidRPr="00785745">
        <w:rPr>
          <w:sz w:val="16"/>
        </w:rPr>
        <w:t xml:space="preserve">. Max Weber once counterposed this type of politics – the ‘ethics of conviction’ – to the ‘ethics of responsibility’ in his lecture on ‘Politics as a Vocation’. The desire to act on the international scene without a clear strategy or purpose has led to highly destabilising interventions from the Balkans to Iraq and to the moralisation of a wide range of issues from war crimes to EU membership requirements. Today more and more people are ‘doing politics’ in </w:t>
      </w:r>
      <w:r w:rsidRPr="00785745">
        <w:rPr>
          <w:sz w:val="16"/>
        </w:rPr>
        <w:lastRenderedPageBreak/>
        <w:t xml:space="preserve">their academic work. This is the reason for the boom in International Relations study and the attraction of other social sciences to the global sphere. I would argue that the attraction of IR for many people has not been IR theory but the desire to practice global ethics. The boom in the IR discipline has coincided with a rejection of Realist theoretical frameworks of power and interests and the sovereignty/anarchy problematic. However, I would argue that this rejection has not been a product of theoretical engagement with Realism but an ethical act of rejection of Realism’s ontological focus. It seems that our ideas and our theories say much more about us than the world we live in. Normative theorists and Constructivists tend to support the global ethical turn arguing that we should not be as concerned with ‘what is’ as with the potential for the emergence of global ethical community. Constructivists, in particular, focus upon the ethical language which political elites espouse rather than the practices of power. But </w:t>
      </w:r>
      <w:r w:rsidRPr="00785745">
        <w:rPr>
          <w:rStyle w:val="TitleChar"/>
        </w:rPr>
        <w:t xml:space="preserve">the most dangerous trends in the discipline today are those frameworks which have taken up Critical theory and argue that focusing on the world as it exists is conservative ‘problem-solving’ while the task for critical theorists is to focus on emancipatory alternative forms of living or of thinking about the world. </w:t>
      </w:r>
      <w:r w:rsidRPr="00021EAF">
        <w:rPr>
          <w:rStyle w:val="TitleChar"/>
          <w:highlight w:val="green"/>
        </w:rPr>
        <w:t xml:space="preserve">Critical thought </w:t>
      </w:r>
      <w:r w:rsidRPr="00785745">
        <w:rPr>
          <w:rStyle w:val="TitleChar"/>
        </w:rPr>
        <w:t xml:space="preserve">then </w:t>
      </w:r>
      <w:r w:rsidRPr="00021EAF">
        <w:rPr>
          <w:rStyle w:val="TitleChar"/>
          <w:highlight w:val="green"/>
        </w:rPr>
        <w:t xml:space="preserve">becomes a process of wishful thinking rather than one of engagement, with </w:t>
      </w:r>
      <w:r w:rsidRPr="00785745">
        <w:rPr>
          <w:rStyle w:val="TitleChar"/>
        </w:rPr>
        <w:t xml:space="preserve">its </w:t>
      </w:r>
      <w:r w:rsidRPr="00021EAF">
        <w:rPr>
          <w:rStyle w:val="TitleChar"/>
          <w:highlight w:val="green"/>
        </w:rPr>
        <w:t xml:space="preserve">advocates arguing </w:t>
      </w:r>
      <w:r w:rsidRPr="00785745">
        <w:rPr>
          <w:rStyle w:val="TitleChar"/>
        </w:rPr>
        <w:t xml:space="preserve">that we </w:t>
      </w:r>
      <w:r w:rsidRPr="00021EAF">
        <w:rPr>
          <w:rStyle w:val="TitleChar"/>
          <w:highlight w:val="green"/>
        </w:rPr>
        <w:t xml:space="preserve">need to focus on clarifying </w:t>
      </w:r>
      <w:r w:rsidRPr="00785745">
        <w:rPr>
          <w:rStyle w:val="TitleChar"/>
        </w:rPr>
        <w:t xml:space="preserve">our own </w:t>
      </w:r>
      <w:r w:rsidRPr="00021EAF">
        <w:rPr>
          <w:rStyle w:val="TitleChar"/>
          <w:highlight w:val="green"/>
        </w:rPr>
        <w:t xml:space="preserve">ethical frameworks and biases </w:t>
      </w:r>
      <w:r w:rsidRPr="00785745">
        <w:rPr>
          <w:rStyle w:val="TitleChar"/>
        </w:rPr>
        <w:t xml:space="preserve">and positionality </w:t>
      </w:r>
      <w:r w:rsidRPr="00021EAF">
        <w:rPr>
          <w:rStyle w:val="TitleChar"/>
          <w:highlight w:val="green"/>
        </w:rPr>
        <w:t xml:space="preserve">before thinking about </w:t>
      </w:r>
      <w:r w:rsidRPr="00785745">
        <w:rPr>
          <w:rStyle w:val="TitleChar"/>
        </w:rPr>
        <w:t xml:space="preserve">or teaching on </w:t>
      </w:r>
      <w:r w:rsidRPr="00021EAF">
        <w:rPr>
          <w:rStyle w:val="TitleChar"/>
          <w:highlight w:val="green"/>
        </w:rPr>
        <w:t>world affairs</w:t>
      </w:r>
      <w:r w:rsidRPr="00785745">
        <w:rPr>
          <w:rStyle w:val="TitleChar"/>
        </w:rPr>
        <w:t xml:space="preserve">; in the process </w:t>
      </w:r>
      <w:r w:rsidRPr="00021EAF">
        <w:rPr>
          <w:rStyle w:val="TitleChar"/>
          <w:highlight w:val="green"/>
        </w:rPr>
        <w:t xml:space="preserve">this becomes </w:t>
      </w:r>
      <w:r w:rsidRPr="00785745">
        <w:rPr>
          <w:rStyle w:val="TitleChar"/>
        </w:rPr>
        <w:t>‘</w:t>
      </w:r>
      <w:r w:rsidRPr="00021EAF">
        <w:rPr>
          <w:rStyle w:val="TitleChar"/>
          <w:highlight w:val="green"/>
        </w:rPr>
        <w:t>me</w:t>
      </w:r>
      <w:r w:rsidRPr="00785745">
        <w:rPr>
          <w:rStyle w:val="TitleChar"/>
        </w:rPr>
        <w:t>-</w:t>
      </w:r>
      <w:r w:rsidRPr="00021EAF">
        <w:rPr>
          <w:rStyle w:val="TitleChar"/>
          <w:highlight w:val="green"/>
        </w:rPr>
        <w:t>search’ rather than research</w:t>
      </w:r>
      <w:r w:rsidRPr="00785745">
        <w:rPr>
          <w:sz w:val="16"/>
        </w:rPr>
        <w:t xml:space="preserve">. We have moved a long way from Hedley Bull’s perspective that, for academic research to be truly radical, we had to put our values to the side to follow where the question or inquiry might lead. The inward-looking and narcissistic trends in academia, where we are more concerned with our ‘reflectivity’ – the awareness of our own ethics and values - than with engaging with the world, was brought home to me when I asked my IR students which theoretical frameworks they agreed with most and they replied mostly Critical theory and Constructivism despite the fact that they thought that states operated on the basis of power and self-interest in a world of anarchy. Their theoretical preferences were based more on what their choices said about them as ethical individuals than about how theory might be used to understand and engage with the world.  </w:t>
      </w:r>
    </w:p>
    <w:p w14:paraId="61D076D9" w14:textId="77777777" w:rsidR="00021EAF" w:rsidRDefault="00021EAF" w:rsidP="00021EAF"/>
    <w:p w14:paraId="2AB00244" w14:textId="77777777" w:rsidR="00021EAF" w:rsidRDefault="00021EAF" w:rsidP="00021EAF">
      <w:pPr>
        <w:pStyle w:val="Heading4"/>
      </w:pPr>
      <w:r>
        <w:t>Debating about specific policies is essential to promote more ethical and accountable policymaking – their abstract politics promotes disengagement and poor argumentation skills</w:t>
      </w:r>
    </w:p>
    <w:p w14:paraId="3D53C392" w14:textId="77777777" w:rsidR="00021EAF" w:rsidRDefault="00021EAF" w:rsidP="00021EAF">
      <w:r>
        <w:t xml:space="preserve"> David </w:t>
      </w:r>
      <w:r w:rsidRPr="00AB4DC5">
        <w:rPr>
          <w:rStyle w:val="StyleStyleBold12pt"/>
        </w:rPr>
        <w:t>Chandler. 2007</w:t>
      </w:r>
      <w:r>
        <w:t>. Centre for the Study of Democracy, Westminster, Area, Vol. 39, No. 1, p. 118-119</w:t>
      </w:r>
    </w:p>
    <w:p w14:paraId="51827BD9" w14:textId="77777777" w:rsidR="00021EAF" w:rsidRPr="00243CF5" w:rsidRDefault="00021EAF" w:rsidP="00021EAF">
      <w:pPr>
        <w:rPr>
          <w:rStyle w:val="StyleBoldUnderline"/>
        </w:rPr>
      </w:pPr>
      <w:r w:rsidRPr="00243CF5">
        <w:rPr>
          <w:rStyle w:val="StyleBoldUnderline"/>
        </w:rPr>
        <w:t xml:space="preserve">This </w:t>
      </w:r>
      <w:r w:rsidRPr="00021EAF">
        <w:rPr>
          <w:rStyle w:val="StyleBoldUnderline"/>
          <w:highlight w:val="green"/>
        </w:rPr>
        <w:t xml:space="preserve">disjunction between the human/ethical/global causes of </w:t>
      </w:r>
      <w:r w:rsidRPr="00243CF5">
        <w:rPr>
          <w:rStyle w:val="StyleBoldUnderline"/>
        </w:rPr>
        <w:t xml:space="preserve">post-territorial political </w:t>
      </w:r>
      <w:r w:rsidRPr="00021EAF">
        <w:rPr>
          <w:rStyle w:val="StyleBoldUnderline"/>
          <w:highlight w:val="green"/>
        </w:rPr>
        <w:t xml:space="preserve">activism and the capacity to 'make a difference' is what makes </w:t>
      </w:r>
      <w:r w:rsidRPr="00243CF5">
        <w:rPr>
          <w:rStyle w:val="StyleBoldUnderline"/>
        </w:rPr>
        <w:t xml:space="preserve">these </w:t>
      </w:r>
      <w:r w:rsidRPr="00021EAF">
        <w:rPr>
          <w:rStyle w:val="StyleBoldUnderline"/>
          <w:highlight w:val="green"/>
        </w:rPr>
        <w:t xml:space="preserve">individuated claims </w:t>
      </w:r>
      <w:r w:rsidRPr="00243CF5">
        <w:rPr>
          <w:rStyle w:val="StyleBoldUnderline"/>
        </w:rPr>
        <w:t xml:space="preserve">immediately </w:t>
      </w:r>
      <w:r w:rsidRPr="00021EAF">
        <w:rPr>
          <w:rStyle w:val="StyleBoldUnderline"/>
          <w:highlight w:val="green"/>
        </w:rPr>
        <w:t xml:space="preserve">abstract and metaphysical </w:t>
      </w:r>
      <w:r w:rsidRPr="00243CF5">
        <w:rPr>
          <w:rStyle w:val="StyleBoldUnderline"/>
        </w:rPr>
        <w:t xml:space="preserve">– </w:t>
      </w:r>
      <w:r w:rsidRPr="00021EAF">
        <w:rPr>
          <w:rStyle w:val="StyleBoldUnderline"/>
          <w:highlight w:val="green"/>
        </w:rPr>
        <w:t>there is no specific demand or programme</w:t>
      </w:r>
      <w:r w:rsidRPr="00243CF5">
        <w:rPr>
          <w:rStyle w:val="StyleBoldUnderline"/>
        </w:rPr>
        <w:t xml:space="preserve"> or attempt to build a collective project</w:t>
      </w:r>
      <w:r w:rsidRPr="00461CC4">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sidRPr="00243CF5">
        <w:rPr>
          <w:rStyle w:val="StyleBoldUnderline"/>
        </w:rPr>
        <w:t xml:space="preserve">The struggle for 'awareness' makes it clear that </w:t>
      </w:r>
      <w:r w:rsidRPr="00021EAF">
        <w:rPr>
          <w:rStyle w:val="StyleBoldUnderline"/>
          <w:highlight w:val="green"/>
        </w:rPr>
        <w:t>the focus of symbolic politics is the individual</w:t>
      </w:r>
      <w:r w:rsidRPr="00243CF5">
        <w:rPr>
          <w:rStyle w:val="StyleBoldUnderline"/>
        </w:rPr>
        <w:t xml:space="preserve"> </w:t>
      </w:r>
      <w:r w:rsidRPr="00021EAF">
        <w:rPr>
          <w:rStyle w:val="StyleBoldUnderline"/>
          <w:highlight w:val="green"/>
        </w:rPr>
        <w:t xml:space="preserve">and </w:t>
      </w:r>
      <w:r w:rsidRPr="00243CF5">
        <w:rPr>
          <w:rStyle w:val="StyleBoldUnderline"/>
        </w:rPr>
        <w:t xml:space="preserve">their desire to elaborate upon their </w:t>
      </w:r>
      <w:r w:rsidRPr="00021EAF">
        <w:rPr>
          <w:rStyle w:val="StyleBoldUnderline"/>
          <w:highlight w:val="green"/>
        </w:rPr>
        <w:t xml:space="preserve">identity </w:t>
      </w:r>
      <w:r w:rsidRPr="00461CC4">
        <w:rPr>
          <w:sz w:val="16"/>
        </w:rPr>
        <w:t xml:space="preserve">– to make us aware of their 'awareness', </w:t>
      </w:r>
      <w:r w:rsidRPr="00021EAF">
        <w:rPr>
          <w:rStyle w:val="StyleBoldUnderline"/>
          <w:highlight w:val="green"/>
        </w:rPr>
        <w:t xml:space="preserve">rather than to engage us in an instrumental project of </w:t>
      </w:r>
      <w:r w:rsidRPr="00243CF5">
        <w:rPr>
          <w:rStyle w:val="StyleBoldUnderline"/>
        </w:rPr>
        <w:t xml:space="preserve">changing or </w:t>
      </w:r>
      <w:r w:rsidRPr="00021EAF">
        <w:rPr>
          <w:rStyle w:val="StyleBoldUnderline"/>
          <w:highlight w:val="green"/>
        </w:rPr>
        <w:t>engaging with the outside world</w:t>
      </w:r>
      <w:r w:rsidRPr="00461CC4">
        <w:rPr>
          <w:sz w:val="16"/>
        </w:rPr>
        <w:t xml:space="preserve">. It would appear that </w:t>
      </w:r>
      <w:r w:rsidRPr="00243CF5">
        <w:rPr>
          <w:rStyle w:val="StyleBoldUnderline"/>
        </w:rPr>
        <w:t xml:space="preserve">in freeing politics from the constraints of territorial political community there is a danger that </w:t>
      </w:r>
      <w:r w:rsidRPr="00021EAF">
        <w:rPr>
          <w:rStyle w:val="StyleBoldUnderline"/>
          <w:highlight w:val="green"/>
        </w:rPr>
        <w:t>political activity is freed from any constraints of social mediation</w:t>
      </w:r>
      <w:r w:rsidRPr="00021EAF">
        <w:rPr>
          <w:sz w:val="16"/>
          <w:highlight w:val="green"/>
        </w:rPr>
        <w:t xml:space="preserve"> </w:t>
      </w:r>
      <w:r w:rsidRPr="00461CC4">
        <w:rPr>
          <w:sz w:val="16"/>
        </w:rPr>
        <w:t>(see further, Chandler 2004a</w:t>
      </w:r>
      <w:r w:rsidRPr="00243CF5">
        <w:rPr>
          <w:rStyle w:val="StyleBoldUnderline"/>
        </w:rPr>
        <w:t xml:space="preserve">). </w:t>
      </w:r>
      <w:r w:rsidRPr="00021EAF">
        <w:rPr>
          <w:rStyle w:val="StyleBoldUnderline"/>
          <w:highlight w:val="green"/>
        </w:rPr>
        <w:t xml:space="preserve">Without being forced to test </w:t>
      </w:r>
      <w:r w:rsidRPr="00243CF5">
        <w:rPr>
          <w:rStyle w:val="StyleBoldUnderline"/>
        </w:rPr>
        <w:t xml:space="preserve">and hone our arguments, </w:t>
      </w:r>
      <w:r w:rsidRPr="00021EAF">
        <w:rPr>
          <w:rStyle w:val="StyleBoldUnderline"/>
          <w:highlight w:val="green"/>
        </w:rPr>
        <w:t xml:space="preserve">or </w:t>
      </w:r>
      <w:r w:rsidRPr="00243CF5">
        <w:rPr>
          <w:rStyle w:val="StyleBoldUnderline"/>
        </w:rPr>
        <w:t xml:space="preserve">even to </w:t>
      </w:r>
      <w:r w:rsidRPr="00021EAF">
        <w:rPr>
          <w:rStyle w:val="StyleBoldUnderline"/>
          <w:highlight w:val="green"/>
        </w:rPr>
        <w:t xml:space="preserve">clearly articulate them, we can rest on the radical 'incommunicability' of our personal </w:t>
      </w:r>
      <w:r w:rsidRPr="00243CF5">
        <w:rPr>
          <w:rStyle w:val="StyleBoldUnderline"/>
        </w:rPr>
        <w:t xml:space="preserve">identities and </w:t>
      </w:r>
      <w:r w:rsidRPr="00021EAF">
        <w:rPr>
          <w:rStyle w:val="StyleBoldUnderline"/>
          <w:highlight w:val="green"/>
        </w:rPr>
        <w:t>claims – you are 'either with us or against us';</w:t>
      </w:r>
      <w:r w:rsidRPr="00243CF5">
        <w:rPr>
          <w:rStyle w:val="StyleBoldUnderline"/>
        </w:rPr>
        <w:t xml:space="preserve"> engaging with those who disagree is no longer possible or even desirable</w:t>
      </w:r>
      <w:r w:rsidRPr="00461CC4">
        <w:rPr>
          <w:sz w:val="16"/>
        </w:rPr>
        <w:t xml:space="preserve">. </w:t>
      </w:r>
      <w:r w:rsidRPr="00021EAF">
        <w:rPr>
          <w:rStyle w:val="StyleBoldUnderline"/>
          <w:highlight w:val="green"/>
        </w:rPr>
        <w:t>It is this lack of desire to engage which</w:t>
      </w:r>
      <w:r w:rsidRPr="00243CF5">
        <w:rPr>
          <w:rStyle w:val="StyleBoldUnderline"/>
        </w:rPr>
        <w:t xml:space="preserve"> most </w:t>
      </w:r>
      <w:r w:rsidRPr="00021EAF">
        <w:rPr>
          <w:rStyle w:val="StyleBoldUnderline"/>
          <w:highlight w:val="green"/>
        </w:rPr>
        <w:t xml:space="preserve">distinguishes </w:t>
      </w:r>
      <w:r w:rsidRPr="00243CF5">
        <w:rPr>
          <w:rStyle w:val="StyleBoldUnderline"/>
        </w:rPr>
        <w:t xml:space="preserve">the </w:t>
      </w:r>
      <w:r w:rsidRPr="00021EAF">
        <w:rPr>
          <w:rStyle w:val="StyleBoldUnderline"/>
          <w:highlight w:val="green"/>
        </w:rPr>
        <w:t xml:space="preserve">unmediated activism </w:t>
      </w:r>
      <w:r w:rsidRPr="00243CF5">
        <w:rPr>
          <w:rStyle w:val="StyleBoldUnderline"/>
        </w:rPr>
        <w:t xml:space="preserve">of post-territorial political actors </w:t>
      </w:r>
      <w:r w:rsidRPr="00021EAF">
        <w:rPr>
          <w:rStyle w:val="StyleBoldUnderline"/>
          <w:highlight w:val="green"/>
        </w:rPr>
        <w:t xml:space="preserve">from </w:t>
      </w:r>
      <w:r w:rsidRPr="00243CF5">
        <w:rPr>
          <w:rStyle w:val="StyleBoldUnderline"/>
        </w:rPr>
        <w:t xml:space="preserve">the old </w:t>
      </w:r>
      <w:r w:rsidRPr="00021EAF">
        <w:rPr>
          <w:rStyle w:val="StyleBoldUnderline"/>
          <w:highlight w:val="green"/>
        </w:rPr>
        <w:t>politics of territorial communities,</w:t>
      </w:r>
      <w:r w:rsidRPr="00243CF5">
        <w:rPr>
          <w:rStyle w:val="StyleBoldUnderline"/>
        </w:rPr>
        <w:t xml:space="preserve"> founded on struggles of collective interests</w:t>
      </w:r>
      <w:r w:rsidRPr="00461CC4">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w:t>
      </w:r>
      <w:r w:rsidRPr="00461CC4">
        <w:rPr>
          <w:sz w:val="16"/>
        </w:rPr>
        <w:lastRenderedPageBreak/>
        <w:t xml:space="preserve">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sidRPr="00243CF5">
        <w:rPr>
          <w:rStyle w:val="StyleBoldUnderline"/>
        </w:rPr>
        <w:t xml:space="preserve">politics has been 'freed' from the constraints of territorial political community – </w:t>
      </w:r>
      <w:r w:rsidRPr="00021EAF">
        <w:rPr>
          <w:rStyle w:val="StyleBoldUnderline"/>
          <w:highlight w:val="green"/>
        </w:rPr>
        <w:t xml:space="preserve">governments without coherent policy programmes do not face the constraints of failure </w:t>
      </w:r>
      <w:r w:rsidRPr="00243CF5">
        <w:rPr>
          <w:rStyle w:val="StyleBoldUnderline"/>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sidRPr="00021EAF">
        <w:rPr>
          <w:rStyle w:val="StyleBoldUnderline"/>
          <w:highlight w:val="green"/>
        </w:rPr>
        <w:t>When attempts are made to formally organize opposition, the ephemeral and incoherent character of protest is</w:t>
      </w:r>
      <w:r w:rsidRPr="00243CF5">
        <w:rPr>
          <w:rStyle w:val="StyleBoldUnderline"/>
        </w:rPr>
        <w:t xml:space="preserve"> </w:t>
      </w:r>
      <w:r w:rsidRPr="00021EAF">
        <w:rPr>
          <w:rStyle w:val="StyleBoldUnderline"/>
          <w:highlight w:val="green"/>
        </w:rPr>
        <w:t>immediately apparent</w:t>
      </w:r>
      <w:r w:rsidRPr="00243CF5">
        <w:rPr>
          <w:rStyle w:val="StyleBoldUnderline"/>
        </w:rPr>
        <w:t>.</w:t>
      </w:r>
    </w:p>
    <w:p w14:paraId="15D61C6F" w14:textId="77777777" w:rsidR="00021EAF" w:rsidRDefault="00021EAF" w:rsidP="00021EAF"/>
    <w:p w14:paraId="520D97AE" w14:textId="77777777" w:rsidR="00021EAF" w:rsidRPr="00E50147" w:rsidRDefault="00021EAF" w:rsidP="00021EAF">
      <w:pPr>
        <w:pStyle w:val="Heading4"/>
      </w:pPr>
      <w:r w:rsidRPr="00E50147">
        <w:t>Life should be valued as apriori – it precedes the ability to value anything else</w:t>
      </w:r>
    </w:p>
    <w:p w14:paraId="6E80C161" w14:textId="77777777" w:rsidR="00021EAF" w:rsidRPr="004D712A" w:rsidRDefault="00021EAF" w:rsidP="00021EAF">
      <w:pPr>
        <w:rPr>
          <w:rStyle w:val="StyleStyleBold12pt"/>
        </w:rPr>
      </w:pPr>
      <w:r>
        <w:rPr>
          <w:rStyle w:val="StyleStyleBold12pt"/>
        </w:rPr>
        <w:t>Kacou 8</w:t>
      </w:r>
    </w:p>
    <w:p w14:paraId="5C8797E7" w14:textId="77777777" w:rsidR="00021EAF" w:rsidRDefault="00021EAF" w:rsidP="00021EAF">
      <w:pPr>
        <w:rPr>
          <w:sz w:val="16"/>
          <w:szCs w:val="16"/>
        </w:rPr>
      </w:pPr>
      <w:r w:rsidRPr="004D712A">
        <w:rPr>
          <w:sz w:val="16"/>
          <w:szCs w:val="16"/>
        </w:rPr>
        <w:t>Amien Kacou. 2008. WHY EVEN MIND? On The A Priori Value Of “Life”, Cosmos and History: The Journal of Natural and Social Philosophy, Vol 4, No 1-2 (2008) cosmosandhistory.org/index.php/journal/article/view/92/184</w:t>
      </w:r>
    </w:p>
    <w:p w14:paraId="58DB67E3" w14:textId="77777777" w:rsidR="00021EAF" w:rsidRPr="004D712A" w:rsidRDefault="00021EAF" w:rsidP="00021EAF">
      <w:pPr>
        <w:rPr>
          <w:sz w:val="16"/>
          <w:szCs w:val="16"/>
        </w:rPr>
      </w:pPr>
    </w:p>
    <w:p w14:paraId="742D49AD" w14:textId="77777777" w:rsidR="00021EAF" w:rsidRPr="00E50147" w:rsidRDefault="00021EAF" w:rsidP="00021EAF">
      <w:r w:rsidRPr="00E50147">
        <w:rPr>
          <w:sz w:val="16"/>
          <w:szCs w:val="16"/>
        </w:rPr>
        <w:t>Furthermore, that manner of</w:t>
      </w:r>
      <w:r w:rsidRPr="00E50147">
        <w:t xml:space="preserve"> </w:t>
      </w:r>
      <w:r w:rsidRPr="00021EAF">
        <w:rPr>
          <w:b/>
          <w:highlight w:val="green"/>
          <w:u w:val="single"/>
        </w:rPr>
        <w:t>finding things good</w:t>
      </w:r>
      <w:r w:rsidRPr="00021EAF">
        <w:rPr>
          <w:highlight w:val="green"/>
        </w:rPr>
        <w:t xml:space="preserve"> </w:t>
      </w:r>
      <w:r w:rsidRPr="00E50147">
        <w:rPr>
          <w:sz w:val="16"/>
          <w:szCs w:val="16"/>
        </w:rPr>
        <w:t>that is in pleasure</w:t>
      </w:r>
      <w:r w:rsidRPr="00E50147">
        <w:t xml:space="preserve"> </w:t>
      </w:r>
      <w:r w:rsidRPr="00021EAF">
        <w:rPr>
          <w:b/>
          <w:highlight w:val="green"/>
          <w:u w:val="single"/>
        </w:rPr>
        <w:t xml:space="preserve">can </w:t>
      </w:r>
      <w:r w:rsidRPr="00E50147">
        <w:rPr>
          <w:b/>
          <w:u w:val="single"/>
        </w:rPr>
        <w:t xml:space="preserve">certainly </w:t>
      </w:r>
      <w:r w:rsidRPr="00021EAF">
        <w:rPr>
          <w:b/>
          <w:highlight w:val="green"/>
          <w:u w:val="single"/>
        </w:rPr>
        <w:t xml:space="preserve">not exist </w:t>
      </w:r>
      <w:r w:rsidRPr="00E50147">
        <w:rPr>
          <w:b/>
          <w:u w:val="single"/>
        </w:rPr>
        <w:t xml:space="preserve">in any world </w:t>
      </w:r>
      <w:r w:rsidRPr="00021EAF">
        <w:rPr>
          <w:b/>
          <w:highlight w:val="green"/>
          <w:u w:val="single"/>
        </w:rPr>
        <w:t xml:space="preserve">without consciousness </w:t>
      </w:r>
      <w:r w:rsidRPr="00E50147">
        <w:rPr>
          <w:b/>
          <w:u w:val="single"/>
        </w:rPr>
        <w:t xml:space="preserve">(i.e., </w:t>
      </w:r>
      <w:r w:rsidRPr="00021EAF">
        <w:rPr>
          <w:rStyle w:val="Emphasis"/>
          <w:highlight w:val="green"/>
        </w:rPr>
        <w:t>without “life</w:t>
      </w:r>
      <w:r w:rsidRPr="00E50147">
        <w:rPr>
          <w:b/>
          <w:u w:val="single"/>
        </w:rPr>
        <w:t>,”</w:t>
      </w:r>
      <w:r w:rsidRPr="00E50147">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E50147">
        <w:t xml:space="preserve"> </w:t>
      </w:r>
      <w:r w:rsidRPr="00E50147">
        <w:rPr>
          <w:b/>
          <w:u w:val="single"/>
        </w:rPr>
        <w:t>pleasure is, not only uniquely characteristic of life but also, the core expression of goodness in life—the most general sign or phenomenon for favorable conscious valuation</w:t>
      </w:r>
      <w:r w:rsidRPr="00E50147">
        <w:t xml:space="preserve">, </w:t>
      </w:r>
      <w:r w:rsidRPr="00E50147">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E50147">
        <w:t xml:space="preserve"> </w:t>
      </w:r>
      <w:r w:rsidRPr="00E50147">
        <w:rPr>
          <w:b/>
          <w:u w:val="single"/>
        </w:rPr>
        <w:t>something primitively valuable is attainable in living—that is, pleasure itself.</w:t>
      </w:r>
      <w:r w:rsidRPr="00E50147">
        <w:t xml:space="preserve"> </w:t>
      </w:r>
      <w:r w:rsidRPr="00E50147">
        <w:rPr>
          <w:sz w:val="16"/>
          <w:szCs w:val="16"/>
        </w:rPr>
        <w:t>And it seems equally clear that we have a priori logical reason to pay attention to the world in any world where pleasure exists. Moreover</w:t>
      </w:r>
      <w:r w:rsidRPr="00E50147">
        <w:t xml:space="preserve">, </w:t>
      </w:r>
      <w:r w:rsidRPr="00E50147">
        <w:rPr>
          <w:b/>
          <w:u w:val="single"/>
        </w:rPr>
        <w:t>we can now also articulate a foundation for a security interest in our life: since the good of pleasure can be found in living</w:t>
      </w:r>
      <w:r w:rsidRPr="00E50147">
        <w:t xml:space="preserve"> </w:t>
      </w:r>
      <w:r w:rsidRPr="00E50147">
        <w:rPr>
          <w:sz w:val="16"/>
          <w:szCs w:val="16"/>
        </w:rPr>
        <w:t>(to the extent pleasure remains attainable),[17]</w:t>
      </w:r>
      <w:r w:rsidRPr="00E50147">
        <w:t xml:space="preserve"> </w:t>
      </w:r>
      <w:r w:rsidRPr="00E50147">
        <w:rPr>
          <w:b/>
          <w:u w:val="single"/>
        </w:rPr>
        <w:t xml:space="preserve">and </w:t>
      </w:r>
      <w:r w:rsidRPr="00021EAF">
        <w:rPr>
          <w:b/>
          <w:highlight w:val="green"/>
          <w:u w:val="single"/>
        </w:rPr>
        <w:t>only in living</w:t>
      </w:r>
      <w:r w:rsidRPr="00E50147">
        <w:rPr>
          <w:b/>
          <w:u w:val="single"/>
        </w:rPr>
        <w:t xml:space="preserve">, </w:t>
      </w:r>
      <w:r w:rsidRPr="00021EAF">
        <w:rPr>
          <w:b/>
          <w:highlight w:val="green"/>
          <w:u w:val="single"/>
        </w:rPr>
        <w:t xml:space="preserve">therefore, </w:t>
      </w:r>
      <w:r w:rsidRPr="00021EAF">
        <w:rPr>
          <w:rStyle w:val="Emphasis"/>
          <w:highlight w:val="green"/>
        </w:rPr>
        <w:t>a priori</w:t>
      </w:r>
      <w:r w:rsidRPr="00021EAF">
        <w:rPr>
          <w:b/>
          <w:highlight w:val="green"/>
          <w:u w:val="single"/>
        </w:rPr>
        <w:t xml:space="preserve">, life ought to be </w:t>
      </w:r>
      <w:r w:rsidRPr="00E50147">
        <w:rPr>
          <w:b/>
          <w:u w:val="single"/>
        </w:rPr>
        <w:t xml:space="preserve">continuously (and </w:t>
      </w:r>
      <w:r w:rsidRPr="00021EAF">
        <w:rPr>
          <w:b/>
          <w:highlight w:val="green"/>
          <w:u w:val="single"/>
        </w:rPr>
        <w:t xml:space="preserve">indefinitely) pursued </w:t>
      </w:r>
      <w:r w:rsidRPr="004D712A">
        <w:rPr>
          <w:b/>
          <w:u w:val="single"/>
        </w:rPr>
        <w:t xml:space="preserve">at least </w:t>
      </w:r>
      <w:r w:rsidRPr="00021EAF">
        <w:rPr>
          <w:b/>
          <w:highlight w:val="green"/>
          <w:u w:val="single"/>
        </w:rPr>
        <w:t xml:space="preserve">for the sake of preserving the possibility of finding </w:t>
      </w:r>
      <w:r w:rsidRPr="00E50147">
        <w:rPr>
          <w:b/>
          <w:u w:val="single"/>
        </w:rPr>
        <w:t>that</w:t>
      </w:r>
      <w:r w:rsidRPr="00021EAF">
        <w:rPr>
          <w:b/>
          <w:highlight w:val="green"/>
          <w:u w:val="single"/>
        </w:rPr>
        <w:t xml:space="preserve"> good</w:t>
      </w:r>
      <w:r w:rsidRPr="00E50147">
        <w:rPr>
          <w:b/>
          <w:u w:val="single"/>
        </w:rPr>
        <w:t>.</w:t>
      </w:r>
      <w:r w:rsidRPr="00E50147">
        <w:t xml:space="preserve"> </w:t>
      </w:r>
      <w:r w:rsidRPr="00E50147">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E50147">
        <w:t xml:space="preserve"> </w:t>
      </w:r>
      <w:r w:rsidRPr="00021EAF">
        <w:rPr>
          <w:b/>
          <w:highlight w:val="green"/>
          <w:u w:val="single"/>
        </w:rPr>
        <w:t xml:space="preserve">the fact that we </w:t>
      </w:r>
      <w:r w:rsidRPr="00E50147">
        <w:rPr>
          <w:b/>
          <w:u w:val="single"/>
        </w:rPr>
        <w:t xml:space="preserve">already </w:t>
      </w:r>
      <w:r w:rsidRPr="00021EAF">
        <w:rPr>
          <w:b/>
          <w:highlight w:val="green"/>
          <w:u w:val="single"/>
        </w:rPr>
        <w:t xml:space="preserve">have </w:t>
      </w:r>
      <w:r w:rsidRPr="004D712A">
        <w:rPr>
          <w:b/>
          <w:u w:val="single"/>
        </w:rPr>
        <w:t xml:space="preserve">some </w:t>
      </w:r>
      <w:r w:rsidRPr="00021EAF">
        <w:rPr>
          <w:b/>
          <w:highlight w:val="green"/>
          <w:u w:val="single"/>
        </w:rPr>
        <w:t xml:space="preserve">(subjective) desire for life shows life to have </w:t>
      </w:r>
      <w:r w:rsidRPr="004D712A">
        <w:rPr>
          <w:b/>
          <w:u w:val="single"/>
        </w:rPr>
        <w:t xml:space="preserve">some </w:t>
      </w:r>
      <w:r w:rsidRPr="00021EAF">
        <w:rPr>
          <w:b/>
          <w:highlight w:val="green"/>
          <w:u w:val="single"/>
        </w:rPr>
        <w:t>(</w:t>
      </w:r>
      <w:r w:rsidRPr="00021EAF">
        <w:rPr>
          <w:rStyle w:val="Emphasis"/>
          <w:highlight w:val="green"/>
        </w:rPr>
        <w:t>objective</w:t>
      </w:r>
      <w:r w:rsidRPr="00021EAF">
        <w:rPr>
          <w:b/>
          <w:highlight w:val="green"/>
          <w:u w:val="single"/>
        </w:rPr>
        <w:t>) value</w:t>
      </w:r>
      <w:r w:rsidRPr="00E50147">
        <w:rPr>
          <w:b/>
          <w:u w:val="single"/>
        </w:rPr>
        <w:t>.</w:t>
      </w:r>
      <w:r w:rsidRPr="00E50147">
        <w:t xml:space="preserve"> </w:t>
      </w:r>
      <w:r w:rsidRPr="00E50147">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14:paraId="0870665D" w14:textId="77777777" w:rsidR="00021EAF" w:rsidRPr="00E50147" w:rsidRDefault="00021EAF" w:rsidP="00021EAF"/>
    <w:p w14:paraId="5B13C2A5" w14:textId="77777777" w:rsidR="00021EAF" w:rsidRPr="00E50147" w:rsidRDefault="00021EAF" w:rsidP="00021EAF">
      <w:pPr>
        <w:pStyle w:val="Heading4"/>
      </w:pPr>
      <w:r w:rsidRPr="00E50147">
        <w:t>War fuels structural violence, not the other way around</w:t>
      </w:r>
    </w:p>
    <w:p w14:paraId="201F0B03" w14:textId="77777777" w:rsidR="00021EAF" w:rsidRDefault="00021EAF" w:rsidP="00021EAF">
      <w:pPr>
        <w:rPr>
          <w:rStyle w:val="StyleStyleBold12pt"/>
        </w:rPr>
      </w:pPr>
      <w:r w:rsidRPr="004D712A">
        <w:rPr>
          <w:rStyle w:val="StyleStyleBold12pt"/>
        </w:rPr>
        <w:t>Goldstein 2001</w:t>
      </w:r>
    </w:p>
    <w:p w14:paraId="61F6281D" w14:textId="77777777" w:rsidR="00021EAF" w:rsidRPr="004D712A" w:rsidRDefault="00021EAF" w:rsidP="00021EAF">
      <w:pPr>
        <w:rPr>
          <w:sz w:val="16"/>
          <w:szCs w:val="16"/>
        </w:rPr>
      </w:pPr>
      <w:r w:rsidRPr="004D712A">
        <w:rPr>
          <w:sz w:val="16"/>
          <w:szCs w:val="16"/>
        </w:rPr>
        <w:t>IR professor at American University (Joshua, War and Gender, p. 412, Google Books)</w:t>
      </w:r>
    </w:p>
    <w:p w14:paraId="3B6DB8F3" w14:textId="77777777" w:rsidR="00021EAF" w:rsidRPr="00E50147" w:rsidRDefault="00021EAF" w:rsidP="00021EAF"/>
    <w:p w14:paraId="7B5D2900" w14:textId="77777777" w:rsidR="00021EAF" w:rsidRPr="00934AD1" w:rsidRDefault="00021EAF" w:rsidP="00021EAF">
      <w:pPr>
        <w:rPr>
          <w:rStyle w:val="Emphasis"/>
        </w:rPr>
      </w:pPr>
      <w:r w:rsidRPr="00E50147">
        <w:rPr>
          <w:sz w:val="16"/>
          <w:szCs w:val="16"/>
        </w:rPr>
        <w:t xml:space="preserve">First, peace activists face a dilemma in thinking about causes of war and working for peace. </w:t>
      </w:r>
      <w:r w:rsidRPr="00E50147">
        <w:rPr>
          <w:b/>
          <w:u w:val="single"/>
        </w:rPr>
        <w:t>Many peace scholars and activists support the approach, “if you want peace, work for justice.”</w:t>
      </w:r>
      <w:r w:rsidRPr="00E50147">
        <w:rPr>
          <w:sz w:val="16"/>
          <w:szCs w:val="16"/>
        </w:rPr>
        <w:t xml:space="preserve"> Then, if one believes that sexism contributes to war, one </w:t>
      </w:r>
      <w:r w:rsidRPr="00E50147">
        <w:rPr>
          <w:sz w:val="16"/>
          <w:szCs w:val="16"/>
        </w:rPr>
        <w:lastRenderedPageBreak/>
        <w:t>can work for gender justice specifically (perhaps. among others) in order to pursue peace. This approach brings strategic allies to the peace movement (women, labor, minorities), but rests on the assumption that injustices cause war. The evidence in this book suggests that</w:t>
      </w:r>
      <w:r w:rsidRPr="00E50147">
        <w:t xml:space="preserve"> </w:t>
      </w:r>
      <w:r w:rsidRPr="00021EAF">
        <w:rPr>
          <w:b/>
          <w:highlight w:val="green"/>
          <w:u w:val="single"/>
        </w:rPr>
        <w:t>causality runs at least as strongly the other way. War is not a product of capitalism, imperialism, gender,</w:t>
      </w:r>
      <w:r w:rsidRPr="00E50147">
        <w:rPr>
          <w:b/>
          <w:u w:val="single"/>
        </w:rPr>
        <w:t xml:space="preserve"> innate aggression, </w:t>
      </w:r>
      <w:r w:rsidRPr="00021EAF">
        <w:rPr>
          <w:rStyle w:val="Emphasis"/>
          <w:highlight w:val="green"/>
        </w:rPr>
        <w:t xml:space="preserve">or any </w:t>
      </w:r>
      <w:r w:rsidRPr="00934AD1">
        <w:rPr>
          <w:rStyle w:val="Emphasis"/>
        </w:rPr>
        <w:t xml:space="preserve">other </w:t>
      </w:r>
      <w:r w:rsidRPr="00021EAF">
        <w:rPr>
          <w:rStyle w:val="Emphasis"/>
          <w:highlight w:val="green"/>
        </w:rPr>
        <w:t>single cause</w:t>
      </w:r>
      <w:r w:rsidRPr="00934AD1">
        <w:rPr>
          <w:rStyle w:val="Emphasis"/>
        </w:rPr>
        <w:t>,</w:t>
      </w:r>
      <w:r w:rsidRPr="00E50147">
        <w:rPr>
          <w:b/>
          <w:u w:val="single"/>
        </w:rPr>
        <w:t xml:space="preserve"> although all of these influence wars’ outbreaks and outcomes. </w:t>
      </w:r>
      <w:r w:rsidRPr="00021EAF">
        <w:rPr>
          <w:b/>
          <w:highlight w:val="green"/>
          <w:u w:val="single"/>
        </w:rPr>
        <w:t xml:space="preserve">Rather, war has </w:t>
      </w:r>
      <w:r w:rsidRPr="00E50147">
        <w:rPr>
          <w:b/>
          <w:u w:val="single"/>
        </w:rPr>
        <w:t xml:space="preserve">in part </w:t>
      </w:r>
      <w:r w:rsidRPr="00021EAF">
        <w:rPr>
          <w:rStyle w:val="Emphasis"/>
          <w:highlight w:val="green"/>
        </w:rPr>
        <w:t>fueled and sustained</w:t>
      </w:r>
      <w:r w:rsidRPr="00021EAF">
        <w:rPr>
          <w:b/>
          <w:highlight w:val="green"/>
          <w:u w:val="single"/>
        </w:rPr>
        <w:t xml:space="preserve"> these </w:t>
      </w:r>
      <w:r w:rsidRPr="00E50147">
        <w:rPr>
          <w:b/>
          <w:u w:val="single"/>
        </w:rPr>
        <w:t xml:space="preserve">and other </w:t>
      </w:r>
      <w:r w:rsidRPr="00021EAF">
        <w:rPr>
          <w:b/>
          <w:highlight w:val="green"/>
          <w:u w:val="single"/>
        </w:rPr>
        <w:t>injustices</w:t>
      </w:r>
      <w:r w:rsidRPr="00E50147">
        <w:t>.</w:t>
      </w:r>
      <w:r w:rsidRPr="00E50147">
        <w:rPr>
          <w:sz w:val="16"/>
          <w:szCs w:val="16"/>
        </w:rPr>
        <w:t>9  So, “if you want peace, work for peace.” Indeed, if you want justice (gender and others), work for peace</w:t>
      </w:r>
      <w:r w:rsidRPr="00E50147">
        <w:t xml:space="preserve">. </w:t>
      </w:r>
      <w:r w:rsidRPr="00021EAF">
        <w:rPr>
          <w:b/>
          <w:highlight w:val="green"/>
          <w:u w:val="single"/>
        </w:rPr>
        <w:t>Causality does not run just upward through the levels of analysis, from</w:t>
      </w:r>
      <w:r w:rsidRPr="00E50147">
        <w:rPr>
          <w:b/>
          <w:u w:val="single"/>
        </w:rPr>
        <w:t xml:space="preserve"> types of </w:t>
      </w:r>
      <w:r w:rsidRPr="00021EAF">
        <w:rPr>
          <w:b/>
          <w:highlight w:val="green"/>
          <w:u w:val="single"/>
        </w:rPr>
        <w:t>individuals</w:t>
      </w:r>
      <w:r w:rsidRPr="00E50147">
        <w:rPr>
          <w:b/>
          <w:u w:val="single"/>
        </w:rPr>
        <w:t xml:space="preserve">, societies, </w:t>
      </w:r>
      <w:r w:rsidRPr="00021EAF">
        <w:rPr>
          <w:b/>
          <w:highlight w:val="green"/>
          <w:u w:val="single"/>
        </w:rPr>
        <w:t>and governments up to war. It runs downward</w:t>
      </w:r>
      <w:r w:rsidRPr="00E50147">
        <w:rPr>
          <w:b/>
          <w:u w:val="single"/>
        </w:rPr>
        <w:t xml:space="preserve"> too</w:t>
      </w:r>
      <w:r w:rsidRPr="00E50147">
        <w:t xml:space="preserve">. </w:t>
      </w:r>
      <w:r w:rsidRPr="00E50147">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rsidRPr="00E50147">
        <w:t xml:space="preserve"> </w:t>
      </w:r>
      <w:r w:rsidRPr="00E50147">
        <w:rPr>
          <w:b/>
          <w:u w:val="single"/>
        </w:rPr>
        <w:t xml:space="preserve">the </w:t>
      </w:r>
      <w:r w:rsidRPr="00021EAF">
        <w:rPr>
          <w:b/>
          <w:highlight w:val="green"/>
          <w:u w:val="single"/>
        </w:rPr>
        <w:t xml:space="preserve">emphasis on injustice as the main cause of war seems </w:t>
      </w:r>
      <w:r w:rsidRPr="00E50147">
        <w:rPr>
          <w:b/>
          <w:u w:val="single"/>
        </w:rPr>
        <w:t xml:space="preserve">to be </w:t>
      </w:r>
      <w:r w:rsidRPr="00021EAF">
        <w:rPr>
          <w:rStyle w:val="Emphasis"/>
          <w:highlight w:val="green"/>
        </w:rPr>
        <w:t>empirically inadequate</w:t>
      </w:r>
      <w:r w:rsidRPr="00934AD1">
        <w:rPr>
          <w:rStyle w:val="Emphasis"/>
        </w:rPr>
        <w:t>.</w:t>
      </w:r>
    </w:p>
    <w:p w14:paraId="3FFAE654" w14:textId="77777777" w:rsidR="00021EAF" w:rsidRDefault="00021EAF" w:rsidP="00021EAF"/>
    <w:p w14:paraId="1762EBC6" w14:textId="77777777" w:rsidR="00021EAF" w:rsidRDefault="00021EAF" w:rsidP="00021EAF">
      <w:pPr>
        <w:pStyle w:val="Heading4"/>
      </w:pPr>
      <w:r>
        <w:t>War facilitates racism and xenophobia that would not escalate otherwise</w:t>
      </w:r>
    </w:p>
    <w:p w14:paraId="48FBDACE" w14:textId="77777777" w:rsidR="00021EAF" w:rsidRPr="00934AD1" w:rsidRDefault="00021EAF" w:rsidP="00021EAF">
      <w:pPr>
        <w:rPr>
          <w:rStyle w:val="StyleStyleBold12pt"/>
        </w:rPr>
      </w:pPr>
      <w:r>
        <w:rPr>
          <w:rStyle w:val="StyleStyleBold12pt"/>
        </w:rPr>
        <w:t>Rangelov and Kaldor 12</w:t>
      </w:r>
    </w:p>
    <w:p w14:paraId="0105DC71" w14:textId="77777777" w:rsidR="00021EAF" w:rsidRDefault="00021EAF" w:rsidP="00021EAF">
      <w:pPr>
        <w:rPr>
          <w:sz w:val="16"/>
          <w:szCs w:val="16"/>
        </w:rPr>
      </w:pPr>
      <w:r w:rsidRPr="00934AD1">
        <w:rPr>
          <w:sz w:val="16"/>
          <w:szCs w:val="16"/>
        </w:rPr>
        <w:t xml:space="preserve">Iavor Rangelov and Mary Kaldor. 2012. Global Security Research Fellow at the Civil Society and Huamn Security Research Unit, Dept of Int’l Development at the Loncon School of Economics and Political Science; Professor of Global Governance and Director of the Civil Society and Human Security Research Unit. Persistent Conflict. Conflict, Security &amp; Development 12:3. </w:t>
      </w:r>
    </w:p>
    <w:p w14:paraId="58E69917" w14:textId="77777777" w:rsidR="00021EAF" w:rsidRPr="00934AD1" w:rsidRDefault="00021EAF" w:rsidP="00021EAF">
      <w:pPr>
        <w:rPr>
          <w:sz w:val="16"/>
          <w:szCs w:val="16"/>
        </w:rPr>
      </w:pPr>
    </w:p>
    <w:p w14:paraId="218BF07C" w14:textId="77777777" w:rsidR="00021EAF" w:rsidRPr="00934AD1" w:rsidRDefault="00021EAF" w:rsidP="00021EAF">
      <w:pPr>
        <w:rPr>
          <w:sz w:val="16"/>
        </w:rPr>
      </w:pPr>
      <w:r w:rsidRPr="00934AD1">
        <w:rPr>
          <w:sz w:val="16"/>
        </w:rPr>
        <w:t xml:space="preserve">One problem with the literature is the preoccupation with the term ‘conﬂict’. The  Uppsala Conﬂict Data Program, which is the source of most statistics on conﬂict including  the World Development Report, the Human Security Report and the SIPRI Yearbook on  Armaments, Disarmament and International Security, deﬁnes conﬂict as a ‘contested  incompatibility’.  7  The implicit assumption is that two or more sides have (legitimate)  grievances that can be resolved either through violence or negotiation. Yet as Michel  Wieviorka points out, violence may be the opposite of conﬂict; it may close down conﬂict.  8  Conﬂict is the normal human condition and is indeed a source of creativity in society.  </w:t>
      </w:r>
      <w:r w:rsidRPr="001438E2">
        <w:rPr>
          <w:rStyle w:val="StyleBoldUnderline"/>
        </w:rPr>
        <w:t>Democracy can be understood as a peaceful mechanism for managing conﬂict. In  conditions of violence, people live in fear and dare not express their grievances</w:t>
      </w:r>
      <w:r w:rsidRPr="00934AD1">
        <w:rPr>
          <w:sz w:val="16"/>
        </w:rPr>
        <w:t xml:space="preserve">. They may  and probably do, of course, hate those who kill them or their neighbours and family and  they may kill in revenge, but this does not mean they also have some underlying grievance  that can be resolved. Their conﬂict is the consequence of violence rather than the other  way round.  Fine grained analyses of places where violence occurs, such as the ones included in this  special issue, suggest that a range of motivations are relevant in explaining violence. For  many, though not of course all, it is violence rather than the resolution of conﬂict that is  the main goal. Firstly, </w:t>
      </w:r>
      <w:r w:rsidRPr="001438E2">
        <w:rPr>
          <w:rStyle w:val="StyleBoldUnderline"/>
        </w:rPr>
        <w:t xml:space="preserve">violence constructs a context in which it is possible to mobilise  around extremist ideologies. </w:t>
      </w:r>
      <w:r w:rsidRPr="00021EAF">
        <w:rPr>
          <w:rStyle w:val="StyleBoldUnderline"/>
          <w:highlight w:val="green"/>
        </w:rPr>
        <w:t xml:space="preserve">Xenophobic, fundamentalist, racist or ethnicist political  philosophies tend to be marginal in peacetime. In violent situations, </w:t>
      </w:r>
      <w:r w:rsidRPr="00021EAF">
        <w:rPr>
          <w:rStyle w:val="Emphasis"/>
          <w:highlight w:val="green"/>
        </w:rPr>
        <w:t>people learn to hate  ‘the other’</w:t>
      </w:r>
      <w:r w:rsidRPr="00021EAF">
        <w:rPr>
          <w:rStyle w:val="StyleBoldUnderline"/>
          <w:highlight w:val="green"/>
        </w:rPr>
        <w:t xml:space="preserve"> and to seek the ‘protection’ of those who defend them against ‘the other’</w:t>
      </w:r>
      <w:r w:rsidRPr="00934AD1">
        <w:rPr>
          <w:sz w:val="16"/>
        </w:rPr>
        <w:t xml:space="preserve">.  Amartya Sen describes the Hindu–Muslim riots in 1947, and how people were ‘trapped  into that vicious mode of thinking, and the more savage among them [. . .] were induced to kill “the enemies who kill us” (as they were respectively deﬁned)’.  9  Secondly, of course,  </w:t>
      </w:r>
      <w:r w:rsidRPr="00632949">
        <w:rPr>
          <w:rStyle w:val="StyleBoldUnderline"/>
        </w:rPr>
        <w:t xml:space="preserve">violence creates a context for criminal gain—loot, pillage, hostage-taking, various kinds of  smuggling. And ﬁnally, all kinds of personal motives, such as </w:t>
      </w:r>
      <w:r w:rsidRPr="00021EAF">
        <w:rPr>
          <w:rStyle w:val="StyleBoldUnderline"/>
          <w:highlight w:val="green"/>
        </w:rPr>
        <w:t>land disputes, family feuds,  honour killings, excitement, adventure and perversion, are given free rein in violent  contexts</w:t>
      </w:r>
      <w:r w:rsidRPr="00934AD1">
        <w:rPr>
          <w:sz w:val="16"/>
        </w:rPr>
        <w:t xml:space="preserve">    </w:t>
      </w:r>
    </w:p>
    <w:p w14:paraId="10957DEC" w14:textId="77777777" w:rsidR="00021EAF" w:rsidRDefault="00021EAF" w:rsidP="00021EAF"/>
    <w:p w14:paraId="520C750A" w14:textId="77777777" w:rsidR="00021EAF" w:rsidRPr="00CF60FF" w:rsidRDefault="00021EAF" w:rsidP="00021EAF"/>
    <w:p w14:paraId="42F2E436" w14:textId="3C36D962" w:rsidR="00021EAF" w:rsidRDefault="00652DF3" w:rsidP="0080737E">
      <w:pPr>
        <w:pStyle w:val="Heading2"/>
      </w:pPr>
      <w:r>
        <w:lastRenderedPageBreak/>
        <w:t>Apoc Reps K</w:t>
      </w:r>
    </w:p>
    <w:p w14:paraId="16FC68A0" w14:textId="77777777" w:rsidR="0080737E" w:rsidRPr="002C5C54" w:rsidRDefault="0080737E" w:rsidP="0080737E">
      <w:pPr>
        <w:pStyle w:val="Heading4"/>
      </w:pPr>
      <w:r w:rsidRPr="002C5C54">
        <w:t>There is likely a near-zero chance of nuclear war, but protective and defensive counter-measures like the aff are still necessary</w:t>
      </w:r>
    </w:p>
    <w:p w14:paraId="6C469285" w14:textId="77777777" w:rsidR="0080737E" w:rsidRPr="00AF59AA" w:rsidRDefault="0080737E" w:rsidP="0080737E">
      <w:pPr>
        <w:rPr>
          <w:rFonts w:asciiTheme="minorHAnsi" w:hAnsiTheme="minorHAnsi"/>
        </w:rPr>
      </w:pPr>
      <w:r w:rsidRPr="002C5C54">
        <w:rPr>
          <w:rStyle w:val="StyleStyleBold12pt"/>
        </w:rPr>
        <w:t>Matheny, ‘7</w:t>
      </w:r>
      <w:r w:rsidRPr="00AF59AA">
        <w:rPr>
          <w:rStyle w:val="cite"/>
          <w:rFonts w:asciiTheme="minorHAnsi" w:eastAsiaTheme="majorEastAsia" w:hAnsiTheme="minorHAnsi"/>
        </w:rPr>
        <w:t xml:space="preserve"> </w:t>
      </w:r>
      <w:r w:rsidRPr="00AF59AA">
        <w:rPr>
          <w:rFonts w:asciiTheme="minorHAnsi" w:hAnsiTheme="minorHAnsi"/>
        </w:rPr>
        <w:t>[Jason G. Matheny, “Reducing the Risk of Human Extinction” Risk Analysis, Vol. 27, No. 5, 2007]</w:t>
      </w:r>
    </w:p>
    <w:p w14:paraId="6A6FF4B2" w14:textId="77777777" w:rsidR="0080737E" w:rsidRPr="00AF59AA" w:rsidRDefault="0080737E" w:rsidP="0080737E">
      <w:pPr>
        <w:pStyle w:val="card"/>
        <w:rPr>
          <w:rFonts w:asciiTheme="minorHAnsi" w:hAnsiTheme="minorHAnsi"/>
        </w:rPr>
      </w:pPr>
      <w:r w:rsidRPr="00AF59AA">
        <w:rPr>
          <w:rFonts w:asciiTheme="minorHAnsi" w:hAnsiTheme="minorHAnsi"/>
        </w:rPr>
        <w:t xml:space="preserve">It is possible for </w:t>
      </w:r>
      <w:r w:rsidRPr="00AF59AA">
        <w:rPr>
          <w:rStyle w:val="underline"/>
          <w:rFonts w:asciiTheme="minorHAnsi" w:eastAsiaTheme="majorEastAsia" w:hAnsiTheme="minorHAnsi"/>
          <w:highlight w:val="green"/>
        </w:rPr>
        <w:t>humanity</w:t>
      </w:r>
      <w:r w:rsidRPr="00AF59AA">
        <w:rPr>
          <w:rStyle w:val="underline"/>
          <w:rFonts w:asciiTheme="minorHAnsi" w:eastAsiaTheme="majorEastAsia" w:hAnsiTheme="minorHAnsi"/>
        </w:rPr>
        <w:t xml:space="preserve"> </w:t>
      </w:r>
      <w:r w:rsidRPr="00AF59AA">
        <w:rPr>
          <w:rFonts w:asciiTheme="minorHAnsi" w:hAnsiTheme="minorHAnsi"/>
        </w:rPr>
        <w:t xml:space="preserve">(or its descendents) to survive a million years or more, but we </w:t>
      </w:r>
      <w:r w:rsidRPr="00AF59AA">
        <w:rPr>
          <w:rStyle w:val="underline"/>
          <w:rFonts w:asciiTheme="minorHAnsi" w:eastAsiaTheme="majorEastAsia" w:hAnsiTheme="minorHAnsi"/>
          <w:highlight w:val="green"/>
        </w:rPr>
        <w:t>could succumb to extinction</w:t>
      </w:r>
      <w:r w:rsidRPr="00AF59AA">
        <w:rPr>
          <w:rStyle w:val="underline"/>
          <w:rFonts w:asciiTheme="minorHAnsi" w:eastAsiaTheme="majorEastAsia" w:hAnsiTheme="minorHAnsi"/>
        </w:rPr>
        <w:t xml:space="preserve"> </w:t>
      </w:r>
      <w:r w:rsidRPr="00AF59AA">
        <w:rPr>
          <w:rFonts w:asciiTheme="minorHAnsi" w:hAnsiTheme="minorHAnsi"/>
        </w:rPr>
        <w:t xml:space="preserve">as soon as this century. During the Cuban Missile Crisis, U.S. President Kennedy estimated the probability of a nuclear holocaust as “somewhere be- tween one out of three and even” (Kennedy, 1969, p. 110). John </w:t>
      </w:r>
      <w:r w:rsidRPr="00AF59AA">
        <w:rPr>
          <w:rStyle w:val="underline"/>
          <w:rFonts w:asciiTheme="minorHAnsi" w:eastAsiaTheme="majorEastAsia" w:hAnsiTheme="minorHAnsi"/>
          <w:highlight w:val="green"/>
        </w:rPr>
        <w:t>von Neumann</w:t>
      </w:r>
      <w:r w:rsidRPr="00AF59AA">
        <w:rPr>
          <w:rFonts w:asciiTheme="minorHAnsi" w:hAnsiTheme="minorHAnsi"/>
        </w:rPr>
        <w:t xml:space="preserve">, as </w:t>
      </w:r>
      <w:r w:rsidRPr="00AF59AA">
        <w:rPr>
          <w:rStyle w:val="underline"/>
          <w:rFonts w:asciiTheme="minorHAnsi" w:eastAsiaTheme="majorEastAsia" w:hAnsiTheme="minorHAnsi"/>
          <w:highlight w:val="green"/>
        </w:rPr>
        <w:t>Chair</w:t>
      </w:r>
      <w:r w:rsidRPr="00AF59AA">
        <w:rPr>
          <w:rFonts w:asciiTheme="minorHAnsi" w:hAnsiTheme="minorHAnsi"/>
        </w:rPr>
        <w:t xml:space="preserve">man </w:t>
      </w:r>
      <w:r w:rsidRPr="00AF59AA">
        <w:rPr>
          <w:rStyle w:val="underline"/>
          <w:rFonts w:asciiTheme="minorHAnsi" w:eastAsiaTheme="majorEastAsia" w:hAnsiTheme="minorHAnsi"/>
          <w:highlight w:val="green"/>
        </w:rPr>
        <w:t>of the</w:t>
      </w:r>
      <w:r w:rsidRPr="00AF59AA">
        <w:rPr>
          <w:rFonts w:asciiTheme="minorHAnsi" w:hAnsiTheme="minorHAnsi"/>
        </w:rPr>
        <w:t xml:space="preserve"> U.S. </w:t>
      </w:r>
      <w:r w:rsidRPr="00AF59AA">
        <w:rPr>
          <w:rStyle w:val="underline"/>
          <w:rFonts w:asciiTheme="minorHAnsi" w:eastAsiaTheme="majorEastAsia" w:hAnsiTheme="minorHAnsi"/>
          <w:highlight w:val="green"/>
        </w:rPr>
        <w:t>Air Force Strategic Missiles Evaluation Committee</w:t>
      </w:r>
      <w:r w:rsidRPr="00AF59AA">
        <w:rPr>
          <w:rFonts w:asciiTheme="minorHAnsi" w:hAnsiTheme="minorHAnsi"/>
        </w:rPr>
        <w:t xml:space="preserve">, </w:t>
      </w:r>
      <w:r w:rsidRPr="00AF59AA">
        <w:rPr>
          <w:rStyle w:val="underline"/>
          <w:rFonts w:asciiTheme="minorHAnsi" w:eastAsiaTheme="majorEastAsia" w:hAnsiTheme="minorHAnsi"/>
          <w:highlight w:val="green"/>
        </w:rPr>
        <w:t>pre- dicted that</w:t>
      </w:r>
      <w:r w:rsidRPr="00AF59AA">
        <w:rPr>
          <w:rFonts w:asciiTheme="minorHAnsi" w:hAnsiTheme="minorHAnsi"/>
        </w:rPr>
        <w:t xml:space="preserve"> it was “absolutely certain (1) that </w:t>
      </w:r>
      <w:r w:rsidRPr="00AF59AA">
        <w:rPr>
          <w:rStyle w:val="underline"/>
          <w:rFonts w:asciiTheme="minorHAnsi" w:eastAsiaTheme="majorEastAsia" w:hAnsiTheme="minorHAnsi"/>
          <w:highlight w:val="green"/>
        </w:rPr>
        <w:t>there would be a nuclear war; and</w:t>
      </w:r>
      <w:r w:rsidRPr="00AF59AA">
        <w:rPr>
          <w:rFonts w:asciiTheme="minorHAnsi" w:hAnsiTheme="minorHAnsi"/>
        </w:rPr>
        <w:t xml:space="preserve"> (2)  that </w:t>
      </w:r>
      <w:r w:rsidRPr="00AF59AA">
        <w:rPr>
          <w:rStyle w:val="underline"/>
          <w:rFonts w:asciiTheme="minorHAnsi" w:eastAsiaTheme="majorEastAsia" w:hAnsiTheme="minorHAnsi"/>
          <w:highlight w:val="green"/>
        </w:rPr>
        <w:t>everyone would die in it</w:t>
      </w:r>
      <w:r w:rsidRPr="00AF59AA">
        <w:rPr>
          <w:rFonts w:asciiTheme="minorHAnsi" w:hAnsiTheme="minorHAnsi"/>
        </w:rPr>
        <w:t xml:space="preserve">” (Leslie, 1996, p. 26). More recent predictions of human extinction are little more optimistic. In their catalogs of extinction risks, Britain’s Astronomer Royal, Sir Martin Rees (2003), gives humanity 50-50 odds on surviving the 21st century; philosopher Nick Bostrom argues that it would be “misguided” to assume that the probability of extinction is less than 25%; and philosopher John Leslie (1996) assigns a 30% probability to extinction during the next five centuries. The “Stern Review” for the U.K. Treasury (2006) assumes that the probability of human extinction during the next century is 10%. And some explanations of the “Fermi Paradox” imply a high probability (close to 100%) of extinction among technological civilizations (Pisani, 2006).4 </w:t>
      </w:r>
      <w:r w:rsidRPr="00AF59AA">
        <w:rPr>
          <w:rStyle w:val="underline"/>
          <w:rFonts w:asciiTheme="minorHAnsi" w:eastAsiaTheme="majorEastAsia" w:hAnsiTheme="minorHAnsi"/>
          <w:highlight w:val="green"/>
        </w:rPr>
        <w:t>Estimating the probabilities of unprecedented events is subjective</w:t>
      </w:r>
      <w:r w:rsidRPr="00AF59AA">
        <w:rPr>
          <w:rFonts w:asciiTheme="minorHAnsi" w:hAnsiTheme="minorHAnsi"/>
        </w:rPr>
        <w:t xml:space="preserve">, so we should treat these numbers skeptically. </w:t>
      </w:r>
      <w:r w:rsidRPr="00AF59AA">
        <w:rPr>
          <w:rStyle w:val="StyleBoldUnderline"/>
          <w:rFonts w:asciiTheme="minorHAnsi" w:hAnsiTheme="minorHAnsi"/>
          <w:highlight w:val="green"/>
        </w:rPr>
        <w:t>S</w:t>
      </w:r>
      <w:r w:rsidRPr="00AF59AA">
        <w:rPr>
          <w:rStyle w:val="StyleBoldUnderline"/>
          <w:rFonts w:asciiTheme="minorHAnsi" w:eastAsiaTheme="majorEastAsia" w:hAnsiTheme="minorHAnsi"/>
          <w:highlight w:val="green"/>
        </w:rPr>
        <w:t>till</w:t>
      </w:r>
      <w:r w:rsidRPr="00AF59AA">
        <w:rPr>
          <w:rStyle w:val="underline"/>
          <w:rFonts w:asciiTheme="minorHAnsi" w:eastAsiaTheme="majorEastAsia" w:hAnsiTheme="minorHAnsi"/>
          <w:highlight w:val="green"/>
        </w:rPr>
        <w:t xml:space="preserve">, </w:t>
      </w:r>
      <w:r w:rsidRPr="00AF59AA">
        <w:rPr>
          <w:rStyle w:val="Emphasis"/>
          <w:rFonts w:asciiTheme="minorHAnsi" w:eastAsiaTheme="majorEastAsia" w:hAnsiTheme="minorHAnsi"/>
          <w:highlight w:val="green"/>
        </w:rPr>
        <w:t xml:space="preserve">even if the probability of extinction is </w:t>
      </w:r>
      <w:r w:rsidRPr="00AF59AA">
        <w:rPr>
          <w:rStyle w:val="Emphasis"/>
          <w:rFonts w:asciiTheme="minorHAnsi" w:eastAsiaTheme="majorEastAsia" w:hAnsiTheme="minorHAnsi"/>
        </w:rPr>
        <w:t xml:space="preserve">several orders </w:t>
      </w:r>
      <w:r w:rsidRPr="00AF59AA">
        <w:rPr>
          <w:rStyle w:val="Emphasis"/>
          <w:rFonts w:asciiTheme="minorHAnsi" w:eastAsiaTheme="majorEastAsia" w:hAnsiTheme="minorHAnsi"/>
          <w:highlight w:val="green"/>
        </w:rPr>
        <w:t>low</w:t>
      </w:r>
      <w:r w:rsidRPr="00AF59AA">
        <w:rPr>
          <w:rStyle w:val="Emphasis"/>
          <w:rFonts w:asciiTheme="minorHAnsi" w:eastAsiaTheme="majorEastAsia" w:hAnsiTheme="minorHAnsi"/>
        </w:rPr>
        <w:t>er,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because the stakes are high, it could be wise to invest in extinction countermeasures</w:t>
      </w:r>
      <w:r w:rsidRPr="00AF59AA">
        <w:rPr>
          <w:rFonts w:asciiTheme="minorHAnsi" w:hAnsiTheme="minorHAnsi"/>
        </w:rPr>
        <w:t>.</w:t>
      </w:r>
    </w:p>
    <w:p w14:paraId="640B3E95" w14:textId="77777777" w:rsidR="0080737E" w:rsidRPr="00AF59AA" w:rsidRDefault="0080737E" w:rsidP="0080737E">
      <w:pPr>
        <w:pStyle w:val="Card0"/>
        <w:rPr>
          <w:rFonts w:asciiTheme="minorHAnsi" w:hAnsiTheme="minorHAnsi"/>
        </w:rPr>
      </w:pPr>
    </w:p>
    <w:p w14:paraId="1E6CC5E1" w14:textId="77777777" w:rsidR="0080737E" w:rsidRPr="00E50147" w:rsidRDefault="0080737E" w:rsidP="0080737E">
      <w:pPr>
        <w:keepNext/>
        <w:keepLines/>
        <w:spacing w:before="200"/>
        <w:outlineLvl w:val="3"/>
        <w:rPr>
          <w:rFonts w:ascii="Times" w:eastAsiaTheme="majorEastAsia" w:hAnsi="Times" w:cstheme="majorBidi"/>
          <w:b/>
          <w:bCs/>
          <w:iCs/>
          <w:sz w:val="26"/>
        </w:rPr>
      </w:pPr>
      <w:r w:rsidRPr="00E50147">
        <w:rPr>
          <w:rFonts w:ascii="Times" w:eastAsiaTheme="majorEastAsia" w:hAnsi="Times" w:cstheme="majorBidi"/>
          <w:b/>
          <w:bCs/>
          <w:iCs/>
          <w:sz w:val="26"/>
        </w:rPr>
        <w:t>The K</w:t>
      </w:r>
      <w:r>
        <w:rPr>
          <w:rFonts w:ascii="Times" w:eastAsiaTheme="majorEastAsia" w:hAnsi="Times" w:cstheme="majorBidi"/>
          <w:b/>
          <w:bCs/>
          <w:iCs/>
          <w:sz w:val="26"/>
        </w:rPr>
        <w:t>’s rejection of realism</w:t>
      </w:r>
      <w:r w:rsidRPr="00E50147">
        <w:rPr>
          <w:rFonts w:ascii="Times" w:eastAsiaTheme="majorEastAsia" w:hAnsi="Times" w:cstheme="majorBidi"/>
          <w:b/>
          <w:bCs/>
          <w:iCs/>
          <w:sz w:val="26"/>
        </w:rPr>
        <w:t xml:space="preserve"> allows a more oppressive form to fill in.</w:t>
      </w:r>
    </w:p>
    <w:p w14:paraId="4DF003DB" w14:textId="77777777" w:rsidR="0080737E" w:rsidRPr="00E50147" w:rsidRDefault="0080737E" w:rsidP="0080737E">
      <w:pPr>
        <w:rPr>
          <w:rFonts w:ascii="Times" w:hAnsi="Times"/>
          <w:b/>
        </w:rPr>
      </w:pPr>
    </w:p>
    <w:p w14:paraId="0BD0CE77" w14:textId="77777777" w:rsidR="0080737E" w:rsidRPr="00E50147" w:rsidRDefault="0080737E" w:rsidP="0080737E">
      <w:pPr>
        <w:rPr>
          <w:rFonts w:ascii="Times" w:hAnsi="Times"/>
          <w:b/>
          <w:bCs/>
          <w:sz w:val="26"/>
        </w:rPr>
      </w:pPr>
      <w:r w:rsidRPr="00E50147">
        <w:rPr>
          <w:rFonts w:ascii="Times" w:hAnsi="Times"/>
          <w:b/>
          <w:bCs/>
          <w:sz w:val="26"/>
        </w:rPr>
        <w:t>Guzzini, ‘98</w:t>
      </w:r>
    </w:p>
    <w:p w14:paraId="648D5FE7" w14:textId="77777777" w:rsidR="0080737E" w:rsidRPr="00E50147" w:rsidRDefault="0080737E" w:rsidP="0080737E">
      <w:pPr>
        <w:rPr>
          <w:rFonts w:ascii="Times" w:hAnsi="Times"/>
        </w:rPr>
      </w:pPr>
      <w:r w:rsidRPr="00E50147">
        <w:rPr>
          <w:rFonts w:ascii="Times" w:hAnsi="Times"/>
        </w:rPr>
        <w:t>(Assistant International Affairs Professor – CEU, Realism in International Relations and the International Political Economy. Pg. 205</w:t>
      </w:r>
    </w:p>
    <w:p w14:paraId="1EA5155C" w14:textId="77777777" w:rsidR="0080737E" w:rsidRPr="00E50147" w:rsidRDefault="0080737E" w:rsidP="0080737E">
      <w:pPr>
        <w:rPr>
          <w:rFonts w:ascii="Times" w:hAnsi="Times"/>
        </w:rPr>
      </w:pPr>
    </w:p>
    <w:p w14:paraId="3E31283D" w14:textId="77777777" w:rsidR="0080737E" w:rsidRDefault="0080737E" w:rsidP="0080737E">
      <w:pPr>
        <w:rPr>
          <w:rFonts w:ascii="Times" w:hAnsi="Times"/>
        </w:rPr>
      </w:pPr>
      <w:r w:rsidRPr="00E50147">
        <w:rPr>
          <w:rFonts w:ascii="Times" w:hAnsi="Times"/>
        </w:rPr>
        <w:t xml:space="preserve">On the other hand, </w:t>
      </w:r>
      <w:r w:rsidRPr="00E50147">
        <w:rPr>
          <w:rFonts w:ascii="Times" w:hAnsi="Times"/>
          <w:b/>
          <w:highlight w:val="cyan"/>
          <w:u w:val="single"/>
        </w:rPr>
        <w:t>to dispose of realism because</w:t>
      </w:r>
      <w:r w:rsidRPr="00E50147">
        <w:rPr>
          <w:rFonts w:ascii="Times" w:hAnsi="Times"/>
          <w:highlight w:val="cyan"/>
        </w:rPr>
        <w:t xml:space="preserve"> </w:t>
      </w:r>
      <w:r w:rsidRPr="00E50147">
        <w:rPr>
          <w:rFonts w:ascii="Times" w:hAnsi="Times"/>
          <w:b/>
          <w:highlight w:val="cyan"/>
          <w:u w:val="single"/>
        </w:rPr>
        <w:t>some of its versions have been proven empiri¬cally wrong</w:t>
      </w:r>
      <w:r w:rsidRPr="00E50147">
        <w:rPr>
          <w:rFonts w:ascii="Times" w:hAnsi="Times"/>
        </w:rPr>
        <w:t xml:space="preserve">, ahistorical, or logically incoherent, </w:t>
      </w:r>
      <w:r w:rsidRPr="00E50147">
        <w:rPr>
          <w:rFonts w:ascii="Times" w:hAnsi="Times"/>
          <w:b/>
          <w:highlight w:val="cyan"/>
          <w:u w:val="single"/>
        </w:rPr>
        <w:t>does not necessarily touch its role in the shared understandings of observers and practitioners of inter¬national affairs</w:t>
      </w:r>
      <w:r w:rsidRPr="00E50147">
        <w:rPr>
          <w:rFonts w:ascii="Times" w:hAnsi="Times"/>
        </w:rPr>
        <w:t xml:space="preserve">. Realist theories have a persisting power for constructing our understanding of the present. Their assumptions, both as theoretical constructs, and as particular lessons of the past translated from one generation of decision-makers to another, help mobilizing certain understandings and dispositions to action. They also provide them with legitimacy. Despite </w:t>
      </w:r>
      <w:r w:rsidRPr="00E50147">
        <w:rPr>
          <w:rFonts w:ascii="Times" w:hAnsi="Times"/>
          <w:b/>
          <w:highlight w:val="cyan"/>
          <w:u w:val="single"/>
        </w:rPr>
        <w:t>realism</w:t>
      </w:r>
      <w:r w:rsidRPr="00E50147">
        <w:rPr>
          <w:rFonts w:ascii="Times" w:hAnsi="Times"/>
        </w:rPr>
        <w:t xml:space="preserve">’s several deaths as a general causal theory, it </w:t>
      </w:r>
      <w:r w:rsidRPr="00E50147">
        <w:rPr>
          <w:rFonts w:ascii="Times" w:hAnsi="Times"/>
          <w:b/>
          <w:highlight w:val="cyan"/>
          <w:u w:val="single"/>
        </w:rPr>
        <w:t>can still powerfully enframe action. It exists in the minds, and is hence reflected in the actions, of many practitioners.</w:t>
      </w:r>
      <w:r w:rsidRPr="00E50147">
        <w:rPr>
          <w:rFonts w:ascii="Times" w:hAnsi="Times"/>
          <w:highlight w:val="cyan"/>
        </w:rPr>
        <w:t xml:space="preserve"> </w:t>
      </w:r>
      <w:r w:rsidRPr="00E50147">
        <w:rPr>
          <w:rFonts w:ascii="Times" w:hAnsi="Times"/>
        </w:rPr>
        <w:t xml:space="preserve">Whether or not the world realism depicts is out there, realism is. Realism is no a causal theory that explains International Relations, but </w:t>
      </w:r>
      <w:r w:rsidRPr="00E50147">
        <w:rPr>
          <w:rFonts w:ascii="Times" w:hAnsi="Times"/>
          <w:b/>
          <w:highlight w:val="cyan"/>
          <w:u w:val="single"/>
        </w:rPr>
        <w:t>as long as realism continues to be a powerful mind-set</w:t>
      </w:r>
      <w:r w:rsidRPr="00E50147">
        <w:rPr>
          <w:rFonts w:ascii="Times" w:hAnsi="Times"/>
        </w:rPr>
        <w:t xml:space="preserve">, we need to understand realism to make sense of International Relations. In other words, realism is a still necessary hermeneutical bridge to the understanding of world politics. </w:t>
      </w:r>
      <w:r w:rsidRPr="00E50147">
        <w:rPr>
          <w:rFonts w:ascii="Times" w:hAnsi="Times"/>
          <w:b/>
          <w:highlight w:val="cyan"/>
          <w:u w:val="single"/>
        </w:rPr>
        <w:t>Getting rid of realism  without having a deep understanding of it</w:t>
      </w:r>
      <w:r w:rsidRPr="00E50147">
        <w:rPr>
          <w:rFonts w:ascii="Times" w:hAnsi="Times"/>
        </w:rPr>
        <w:t xml:space="preserve">, not only risks unwarranted dismissal of some valuable theoretical insights that I have tried to gather in this book; it </w:t>
      </w:r>
      <w:r w:rsidRPr="00E50147">
        <w:rPr>
          <w:rFonts w:ascii="Times" w:hAnsi="Times"/>
          <w:b/>
          <w:highlight w:val="cyan"/>
          <w:u w:val="single"/>
        </w:rPr>
        <w:t>would also be futile.</w:t>
      </w:r>
      <w:r w:rsidRPr="00E50147">
        <w:rPr>
          <w:rFonts w:ascii="Times" w:hAnsi="Times"/>
          <w:highlight w:val="cyan"/>
        </w:rPr>
        <w:t xml:space="preserve"> </w:t>
      </w:r>
      <w:r w:rsidRPr="00E50147">
        <w:rPr>
          <w:rFonts w:ascii="Times" w:hAnsi="Times"/>
        </w:rPr>
        <w:t>Indeed, it might be the best way to tacitly and uncritically reproduce it.</w:t>
      </w:r>
    </w:p>
    <w:p w14:paraId="7EE18060" w14:textId="77777777" w:rsidR="0080737E" w:rsidRDefault="0080737E" w:rsidP="0080737E">
      <w:pPr>
        <w:rPr>
          <w:rFonts w:ascii="Times" w:hAnsi="Times"/>
        </w:rPr>
      </w:pPr>
    </w:p>
    <w:p w14:paraId="2C06E95F" w14:textId="77777777" w:rsidR="0080737E" w:rsidRPr="00E50147" w:rsidRDefault="0080737E" w:rsidP="0080737E">
      <w:pPr>
        <w:rPr>
          <w:rFonts w:ascii="Times" w:hAnsi="Times"/>
        </w:rPr>
      </w:pPr>
    </w:p>
    <w:p w14:paraId="2033BD27" w14:textId="77777777" w:rsidR="0080737E" w:rsidRPr="002B75B0" w:rsidRDefault="0080737E" w:rsidP="0080737E">
      <w:pPr>
        <w:keepNext/>
        <w:keepLines/>
        <w:spacing w:before="200"/>
        <w:outlineLvl w:val="3"/>
        <w:rPr>
          <w:rFonts w:eastAsiaTheme="majorEastAsia" w:cstheme="majorBidi"/>
          <w:b/>
          <w:bCs/>
          <w:iCs/>
          <w:sz w:val="26"/>
        </w:rPr>
      </w:pPr>
      <w:r w:rsidRPr="002B75B0">
        <w:rPr>
          <w:rFonts w:eastAsiaTheme="majorEastAsia" w:cstheme="majorBidi"/>
          <w:b/>
          <w:bCs/>
          <w:iCs/>
          <w:sz w:val="26"/>
        </w:rPr>
        <w:lastRenderedPageBreak/>
        <w:t>Prefer specific scenarios – even if we invoke some security logic, the fact that others will securitize means that we have to make worst-case assessments to avoid escalation</w:t>
      </w:r>
    </w:p>
    <w:p w14:paraId="7BEC3A43" w14:textId="77777777" w:rsidR="0080737E" w:rsidRPr="002B75B0" w:rsidRDefault="0080737E" w:rsidP="0080737E">
      <w:pPr>
        <w:rPr>
          <w:sz w:val="24"/>
        </w:rPr>
      </w:pPr>
    </w:p>
    <w:p w14:paraId="308405EA" w14:textId="77777777" w:rsidR="0080737E" w:rsidRPr="002B75B0" w:rsidRDefault="0080737E" w:rsidP="0080737E">
      <w:pPr>
        <w:jc w:val="both"/>
        <w:rPr>
          <w:rFonts w:eastAsia="Times New Roman"/>
          <w:bCs/>
          <w:sz w:val="24"/>
          <w:szCs w:val="24"/>
        </w:rPr>
      </w:pPr>
      <w:r w:rsidRPr="002B75B0">
        <w:rPr>
          <w:rFonts w:eastAsia="Times New Roman" w:cs="Arial"/>
          <w:bCs/>
          <w:sz w:val="24"/>
          <w:szCs w:val="20"/>
        </w:rPr>
        <w:t xml:space="preserve">Ole </w:t>
      </w:r>
      <w:r w:rsidRPr="002B75B0">
        <w:rPr>
          <w:rFonts w:eastAsia="Times New Roman" w:cs="Arial"/>
          <w:b/>
          <w:sz w:val="26"/>
          <w:szCs w:val="20"/>
        </w:rPr>
        <w:t>Waever</w:t>
      </w:r>
      <w:r w:rsidRPr="002B75B0">
        <w:rPr>
          <w:rFonts w:eastAsia="Times New Roman" w:cs="Arial"/>
          <w:bCs/>
          <w:sz w:val="24"/>
          <w:szCs w:val="20"/>
        </w:rPr>
        <w:t xml:space="preserve">, Senior Research Fellow – Copenhagen Peace Research Inst., </w:t>
      </w:r>
      <w:r w:rsidRPr="002B75B0">
        <w:rPr>
          <w:rFonts w:eastAsia="Times New Roman" w:cs="Arial"/>
          <w:b/>
          <w:sz w:val="26"/>
          <w:szCs w:val="20"/>
        </w:rPr>
        <w:t>2K</w:t>
      </w:r>
    </w:p>
    <w:p w14:paraId="53E3B94C" w14:textId="77777777" w:rsidR="0080737E" w:rsidRPr="002B75B0" w:rsidRDefault="0080737E" w:rsidP="0080737E">
      <w:pPr>
        <w:jc w:val="both"/>
        <w:rPr>
          <w:rFonts w:eastAsia="Times New Roman" w:cs="Arial"/>
          <w:bCs/>
          <w:sz w:val="24"/>
          <w:szCs w:val="20"/>
        </w:rPr>
      </w:pPr>
      <w:r w:rsidRPr="002B75B0">
        <w:rPr>
          <w:rFonts w:eastAsia="Times New Roman" w:cs="Arial"/>
          <w:bCs/>
          <w:sz w:val="24"/>
          <w:szCs w:val="20"/>
        </w:rPr>
        <w:t>(I. R. Theory &amp; the Politics of European Integration, ed Kelstrup/Williams p. 282-285)</w:t>
      </w:r>
    </w:p>
    <w:p w14:paraId="624889E6" w14:textId="77777777" w:rsidR="0080737E" w:rsidRPr="002B75B0" w:rsidRDefault="0080737E" w:rsidP="0080737E">
      <w:pPr>
        <w:jc w:val="both"/>
        <w:rPr>
          <w:rFonts w:eastAsia="Times New Roman" w:cs="Arial"/>
          <w:bCs/>
          <w:sz w:val="24"/>
          <w:szCs w:val="20"/>
        </w:rPr>
      </w:pPr>
    </w:p>
    <w:p w14:paraId="13DF2EF9" w14:textId="77777777" w:rsidR="0080737E" w:rsidRPr="002B75B0" w:rsidRDefault="0080737E" w:rsidP="0080737E">
      <w:pPr>
        <w:jc w:val="both"/>
        <w:rPr>
          <w:rFonts w:eastAsia="Times New Roman" w:cs="Arial"/>
          <w:bCs/>
          <w:sz w:val="14"/>
        </w:rPr>
      </w:pPr>
      <w:r w:rsidRPr="002B75B0">
        <w:rPr>
          <w:rFonts w:eastAsia="Times New Roman" w:cs="Arial"/>
          <w:bCs/>
          <w:sz w:val="14"/>
        </w:rPr>
        <w:t xml:space="preserve">The other main possibility is to stress responsibility. Particularly </w:t>
      </w:r>
      <w:r w:rsidRPr="002B75B0">
        <w:rPr>
          <w:rFonts w:eastAsia="Times New Roman"/>
          <w:b/>
          <w:sz w:val="24"/>
          <w:highlight w:val="yellow"/>
          <w:u w:val="single"/>
        </w:rPr>
        <w:t xml:space="preserve">in </w:t>
      </w:r>
      <w:r w:rsidRPr="002B75B0">
        <w:rPr>
          <w:rFonts w:eastAsia="Times New Roman"/>
          <w:b/>
          <w:sz w:val="24"/>
          <w:u w:val="single"/>
        </w:rPr>
        <w:t xml:space="preserve">a field like </w:t>
      </w:r>
      <w:r w:rsidRPr="002B75B0">
        <w:rPr>
          <w:rFonts w:eastAsia="Times New Roman"/>
          <w:b/>
          <w:sz w:val="24"/>
          <w:highlight w:val="yellow"/>
          <w:u w:val="single"/>
        </w:rPr>
        <w:t xml:space="preserve">security one has to make choices </w:t>
      </w:r>
      <w:r w:rsidRPr="002B75B0">
        <w:rPr>
          <w:rFonts w:eastAsia="Times New Roman"/>
          <w:b/>
          <w:sz w:val="24"/>
          <w:u w:val="single"/>
        </w:rPr>
        <w:t>and deal with the challenges and risks that one confronts</w:t>
      </w:r>
      <w:r w:rsidRPr="002B75B0">
        <w:rPr>
          <w:rFonts w:eastAsia="Times New Roman" w:cs="Arial"/>
          <w:bCs/>
          <w:sz w:val="14"/>
        </w:rPr>
        <w:t xml:space="preserve"> – </w:t>
      </w:r>
      <w:r w:rsidRPr="002B75B0">
        <w:rPr>
          <w:rFonts w:eastAsia="Times New Roman"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2B75B0">
        <w:rPr>
          <w:rFonts w:eastAsia="Times New Roman" w:cs="Arial"/>
          <w:bCs/>
          <w:sz w:val="14"/>
        </w:rPr>
        <w:t xml:space="preserve"> large one (cf. Rorty 1996). However, </w:t>
      </w:r>
      <w:r w:rsidRPr="002B75B0">
        <w:rPr>
          <w:rFonts w:eastAsia="Times New Roman" w:cs="Arial"/>
          <w:sz w:val="24"/>
          <w:szCs w:val="20"/>
          <w:u w:val="single"/>
        </w:rPr>
        <w:t>the ethical demand in post-structuralism</w:t>
      </w:r>
      <w:r w:rsidRPr="002B75B0">
        <w:rPr>
          <w:rFonts w:eastAsia="Times New Roman" w:cs="Arial"/>
          <w:bCs/>
          <w:sz w:val="14"/>
        </w:rPr>
        <w:t xml:space="preserve"> (e.g. Derrida’s ‘justice’) is of a kind that </w:t>
      </w:r>
      <w:r w:rsidRPr="002B75B0">
        <w:rPr>
          <w:rFonts w:eastAsia="Times New Roman" w:cs="Arial"/>
          <w:sz w:val="24"/>
          <w:szCs w:val="20"/>
          <w:u w:val="single"/>
        </w:rPr>
        <w:t>can never be instantiated in any</w:t>
      </w:r>
      <w:r w:rsidRPr="002B75B0">
        <w:rPr>
          <w:rFonts w:eastAsia="Times New Roman" w:cs="Arial"/>
          <w:bCs/>
          <w:sz w:val="14"/>
        </w:rPr>
        <w:t xml:space="preserve"> concrete </w:t>
      </w:r>
      <w:r w:rsidRPr="002B75B0">
        <w:rPr>
          <w:rFonts w:eastAsia="Times New Roman" w:cs="Arial"/>
          <w:sz w:val="24"/>
          <w:szCs w:val="20"/>
          <w:u w:val="single"/>
        </w:rPr>
        <w:t>political order</w:t>
      </w:r>
      <w:r w:rsidRPr="002B75B0">
        <w:rPr>
          <w:rFonts w:eastAsia="Times New Roman" w:cs="Arial"/>
          <w:bCs/>
          <w:sz w:val="14"/>
        </w:rPr>
        <w:t xml:space="preserve"> – </w:t>
      </w:r>
      <w:r w:rsidRPr="002B75B0">
        <w:rPr>
          <w:rFonts w:eastAsia="Times New Roman"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2B75B0">
        <w:rPr>
          <w:rFonts w:eastAsia="Times New Roman" w:cs="Arial"/>
          <w:bCs/>
          <w:sz w:val="14"/>
        </w:rPr>
        <w:t xml:space="preserve"> (Derrida 1996: 83). </w:t>
      </w:r>
      <w:r w:rsidRPr="002B75B0">
        <w:rPr>
          <w:rFonts w:eastAsia="Times New Roman" w:cs="Arial"/>
          <w:sz w:val="24"/>
          <w:szCs w:val="20"/>
          <w:u w:val="single"/>
        </w:rPr>
        <w:t>Derrida’s politics is focused on the calls that demand</w:t>
      </w:r>
      <w:r w:rsidRPr="002B75B0">
        <w:rPr>
          <w:rFonts w:eastAsia="Times New Roman" w:cs="Arial"/>
          <w:bCs/>
          <w:sz w:val="14"/>
        </w:rPr>
        <w:t xml:space="preserve"> response/</w:t>
      </w:r>
      <w:r w:rsidRPr="002B75B0">
        <w:rPr>
          <w:rFonts w:eastAsia="Times New Roman" w:cs="Arial"/>
          <w:sz w:val="24"/>
          <w:szCs w:val="20"/>
          <w:u w:val="single"/>
        </w:rPr>
        <w:t>responsibility</w:t>
      </w:r>
      <w:r w:rsidRPr="002B75B0">
        <w:rPr>
          <w:rFonts w:eastAsia="Times New Roman" w:cs="Arial"/>
          <w:bCs/>
          <w:sz w:val="14"/>
        </w:rPr>
        <w:t xml:space="preserve"> in words like justice, Europe and emancipation. </w:t>
      </w:r>
      <w:r w:rsidRPr="002B75B0">
        <w:rPr>
          <w:rFonts w:eastAsia="Times New Roman" w:cs="Arial"/>
          <w:sz w:val="24"/>
          <w:szCs w:val="20"/>
          <w:u w:val="single"/>
        </w:rPr>
        <w:t>Should we treat security in this manner? No, security is not that kind of call. ‘Security’ is not a way to open</w:t>
      </w:r>
      <w:r w:rsidRPr="002B75B0">
        <w:rPr>
          <w:rFonts w:eastAsia="Times New Roman" w:cs="Arial"/>
          <w:bCs/>
          <w:sz w:val="14"/>
        </w:rPr>
        <w:t xml:space="preserve"> (or keep open) </w:t>
      </w:r>
      <w:r w:rsidRPr="002B75B0">
        <w:rPr>
          <w:rFonts w:eastAsia="Times New Roman" w:cs="Arial"/>
          <w:sz w:val="24"/>
          <w:szCs w:val="20"/>
          <w:u w:val="single"/>
        </w:rPr>
        <w:t xml:space="preserve">an ethical horizon. </w:t>
      </w:r>
      <w:r w:rsidRPr="002B75B0">
        <w:rPr>
          <w:rFonts w:eastAsia="Times New Roman"/>
          <w:b/>
          <w:sz w:val="24"/>
          <w:u w:val="single"/>
        </w:rPr>
        <w:t xml:space="preserve">Security </w:t>
      </w:r>
      <w:r w:rsidRPr="002B75B0">
        <w:rPr>
          <w:rFonts w:eastAsia="Times New Roman" w:cs="Arial"/>
          <w:sz w:val="24"/>
          <w:szCs w:val="20"/>
          <w:u w:val="single"/>
        </w:rPr>
        <w:t>is</w:t>
      </w:r>
      <w:r w:rsidRPr="002B75B0">
        <w:rPr>
          <w:rFonts w:eastAsia="Times New Roman" w:cs="Arial"/>
          <w:bCs/>
          <w:sz w:val="14"/>
        </w:rPr>
        <w:t xml:space="preserve"> a much more situational concept oriented to the handling of specifics. </w:t>
      </w:r>
      <w:r w:rsidRPr="002B75B0">
        <w:rPr>
          <w:rFonts w:eastAsia="Times New Roman" w:cs="Arial"/>
          <w:sz w:val="24"/>
          <w:szCs w:val="20"/>
          <w:u w:val="single"/>
        </w:rPr>
        <w:t xml:space="preserve">It </w:t>
      </w:r>
      <w:r w:rsidRPr="002B75B0">
        <w:rPr>
          <w:rFonts w:eastAsia="Times New Roman"/>
          <w:b/>
          <w:sz w:val="24"/>
          <w:u w:val="single"/>
        </w:rPr>
        <w:t xml:space="preserve">belongs to the sphere of how to handle challenges – and avoid ‘the worst’ </w:t>
      </w:r>
      <w:r w:rsidRPr="002B75B0">
        <w:rPr>
          <w:rFonts w:eastAsia="Times New Roman"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2B75B0">
        <w:rPr>
          <w:rFonts w:eastAsia="Times New Roman"/>
          <w:b/>
          <w:sz w:val="24"/>
          <w:u w:val="single"/>
        </w:rPr>
        <w:t>occasionally</w:t>
      </w:r>
      <w:r w:rsidRPr="002B75B0">
        <w:rPr>
          <w:rFonts w:eastAsia="Times New Roman" w:cs="Arial"/>
          <w:bCs/>
          <w:sz w:val="14"/>
          <w:szCs w:val="16"/>
        </w:rPr>
        <w:t xml:space="preserve"> the underlying </w:t>
      </w:r>
      <w:r w:rsidRPr="002B75B0">
        <w:rPr>
          <w:rFonts w:eastAsia="Times New Roman"/>
          <w:b/>
          <w:sz w:val="24"/>
          <w:u w:val="single"/>
        </w:rPr>
        <w:t>pessimism</w:t>
      </w:r>
      <w:r w:rsidRPr="002B75B0">
        <w:rPr>
          <w:rFonts w:eastAsia="Times New Roman" w:cs="Arial"/>
          <w:bCs/>
          <w:sz w:val="14"/>
          <w:szCs w:val="16"/>
        </w:rPr>
        <w:t xml:space="preserve"> regarding the prospects for orderliness and compatibility among human aspirations </w:t>
      </w:r>
      <w:r w:rsidRPr="002B75B0">
        <w:rPr>
          <w:rFonts w:eastAsia="Times New Roman"/>
          <w:b/>
          <w:sz w:val="24"/>
          <w:u w:val="single"/>
        </w:rPr>
        <w:t>will point to</w:t>
      </w:r>
      <w:r w:rsidRPr="002B75B0">
        <w:rPr>
          <w:rFonts w:eastAsia="Times New Roman" w:cs="Arial"/>
          <w:bCs/>
          <w:sz w:val="14"/>
          <w:szCs w:val="16"/>
        </w:rPr>
        <w:t xml:space="preserve"> </w:t>
      </w:r>
      <w:r w:rsidRPr="002B75B0">
        <w:rPr>
          <w:rFonts w:eastAsia="Times New Roman"/>
          <w:b/>
          <w:sz w:val="24"/>
          <w:u w:val="single"/>
        </w:rPr>
        <w:t>scenarios sufficiently worrisome that</w:t>
      </w:r>
      <w:r w:rsidRPr="002B75B0">
        <w:rPr>
          <w:rFonts w:eastAsia="Times New Roman" w:cs="Arial"/>
          <w:bCs/>
          <w:sz w:val="14"/>
          <w:szCs w:val="16"/>
        </w:rPr>
        <w:t xml:space="preserve"> </w:t>
      </w:r>
      <w:r w:rsidRPr="002B75B0">
        <w:rPr>
          <w:rFonts w:eastAsia="Times New Roman"/>
          <w:b/>
          <w:sz w:val="24"/>
          <w:highlight w:val="yellow"/>
          <w:u w:val="single"/>
        </w:rPr>
        <w:t>responsibility will entail securitization in order to block the worst.</w:t>
      </w:r>
      <w:r w:rsidRPr="002B75B0">
        <w:rPr>
          <w:rFonts w:eastAsia="Times New Roman"/>
          <w:b/>
          <w:sz w:val="24"/>
          <w:u w:val="single"/>
        </w:rPr>
        <w:t xml:space="preserve"> As a security/securitization analyst, </w:t>
      </w:r>
      <w:r w:rsidRPr="002B75B0">
        <w:rPr>
          <w:rFonts w:eastAsia="Times New Roman"/>
          <w:b/>
          <w:sz w:val="24"/>
          <w:highlight w:val="yellow"/>
          <w:u w:val="single"/>
        </w:rPr>
        <w:t>this means</w:t>
      </w:r>
      <w:r w:rsidRPr="002B75B0">
        <w:rPr>
          <w:rFonts w:eastAsia="Times New Roman"/>
          <w:b/>
          <w:sz w:val="24"/>
          <w:u w:val="single"/>
        </w:rPr>
        <w:t xml:space="preserve"> accepting the task of </w:t>
      </w:r>
      <w:r w:rsidRPr="002B75B0">
        <w:rPr>
          <w:rFonts w:eastAsia="Times New Roman"/>
          <w:b/>
          <w:sz w:val="24"/>
          <w:highlight w:val="yellow"/>
          <w:u w:val="single"/>
        </w:rPr>
        <w:t>trying to</w:t>
      </w:r>
      <w:r w:rsidRPr="002B75B0">
        <w:rPr>
          <w:rFonts w:eastAsia="Times New Roman"/>
          <w:b/>
          <w:sz w:val="24"/>
          <w:u w:val="single"/>
        </w:rPr>
        <w:t xml:space="preserve"> manage and </w:t>
      </w:r>
      <w:r w:rsidRPr="002B75B0">
        <w:rPr>
          <w:rFonts w:eastAsia="Times New Roman"/>
          <w:b/>
          <w:sz w:val="24"/>
          <w:highlight w:val="yellow"/>
          <w:u w:val="single"/>
        </w:rPr>
        <w:t>avoid spirals and accelerating security concerns, to try to assist in shaping the continent in a way that creates the least insecurity</w:t>
      </w:r>
      <w:r w:rsidRPr="002B75B0">
        <w:rPr>
          <w:rFonts w:eastAsia="Times New Roman"/>
          <w:b/>
          <w:sz w:val="24"/>
          <w:u w:val="single"/>
        </w:rPr>
        <w:t xml:space="preserve"> and violence – </w:t>
      </w:r>
      <w:r w:rsidRPr="002B75B0">
        <w:rPr>
          <w:rFonts w:eastAsia="Times New Roman"/>
          <w:b/>
          <w:sz w:val="24"/>
          <w:highlight w:val="yellow"/>
          <w:u w:val="single"/>
        </w:rPr>
        <w:t>even if this</w:t>
      </w:r>
      <w:r w:rsidRPr="002B75B0">
        <w:rPr>
          <w:rFonts w:eastAsia="Times New Roman"/>
          <w:b/>
          <w:sz w:val="24"/>
          <w:u w:val="single"/>
        </w:rPr>
        <w:t xml:space="preserve"> occasionally </w:t>
      </w:r>
      <w:r w:rsidRPr="002B75B0">
        <w:rPr>
          <w:rFonts w:eastAsia="Times New Roman"/>
          <w:b/>
          <w:sz w:val="24"/>
          <w:highlight w:val="yellow"/>
          <w:u w:val="single"/>
        </w:rPr>
        <w:t>means invoking</w:t>
      </w:r>
      <w:r w:rsidRPr="002B75B0">
        <w:rPr>
          <w:rFonts w:eastAsia="Times New Roman"/>
          <w:b/>
          <w:sz w:val="24"/>
          <w:u w:val="single"/>
        </w:rPr>
        <w:t xml:space="preserve">/producing ‘structures’ or even using the dubious instrument of </w:t>
      </w:r>
      <w:r w:rsidRPr="002B75B0">
        <w:rPr>
          <w:rFonts w:eastAsia="Times New Roman"/>
          <w:b/>
          <w:sz w:val="24"/>
          <w:highlight w:val="yellow"/>
          <w:u w:val="single"/>
        </w:rPr>
        <w:t>securitization</w:t>
      </w:r>
      <w:r w:rsidRPr="002B75B0">
        <w:rPr>
          <w:rFonts w:eastAsia="Times New Roman" w:cs="Arial"/>
          <w:bCs/>
          <w:sz w:val="14"/>
        </w:rPr>
        <w:t xml:space="preserve">. In the case of current European configuration, </w:t>
      </w:r>
      <w:r w:rsidRPr="002B75B0">
        <w:rPr>
          <w:rFonts w:eastAsia="Times New Roman" w:cs="Arial"/>
          <w:bCs/>
          <w:sz w:val="14"/>
          <w:szCs w:val="20"/>
        </w:rPr>
        <w:t>the</w:t>
      </w:r>
      <w:r w:rsidRPr="002B75B0">
        <w:rPr>
          <w:rFonts w:eastAsia="Times New Roman" w:cs="Arial"/>
          <w:bCs/>
          <w:sz w:val="14"/>
        </w:rPr>
        <w:t xml:space="preserve"> </w:t>
      </w:r>
      <w:r w:rsidRPr="002B75B0">
        <w:rPr>
          <w:rFonts w:eastAsia="Times New Roman"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2B75B0">
        <w:rPr>
          <w:rFonts w:eastAsia="Times New Roman" w:cs="Arial"/>
          <w:bCs/>
          <w:sz w:val="14"/>
        </w:rPr>
        <w:t xml:space="preserve"> </w:t>
      </w:r>
    </w:p>
    <w:p w14:paraId="7419C7F1" w14:textId="77777777" w:rsidR="0080737E" w:rsidRPr="002B75B0" w:rsidRDefault="0080737E" w:rsidP="0080737E">
      <w:pPr>
        <w:rPr>
          <w:sz w:val="24"/>
        </w:rPr>
      </w:pPr>
    </w:p>
    <w:p w14:paraId="1C185F51" w14:textId="77777777" w:rsidR="0080737E" w:rsidRPr="00AF59AA" w:rsidRDefault="0080737E" w:rsidP="0080737E">
      <w:pPr>
        <w:pStyle w:val="Card0"/>
        <w:rPr>
          <w:rFonts w:asciiTheme="minorHAnsi" w:hAnsiTheme="minorHAnsi"/>
        </w:rPr>
      </w:pPr>
    </w:p>
    <w:p w14:paraId="6E0D5627" w14:textId="77777777" w:rsidR="0080737E" w:rsidRPr="00AF59AA" w:rsidRDefault="0080737E" w:rsidP="0080737E">
      <w:pPr>
        <w:pStyle w:val="Heading4"/>
        <w:rPr>
          <w:rStyle w:val="cite"/>
          <w:rFonts w:asciiTheme="minorHAnsi" w:hAnsiTheme="minorHAnsi"/>
        </w:rPr>
      </w:pPr>
      <w:r w:rsidRPr="00AF59AA">
        <w:rPr>
          <w:rStyle w:val="cite"/>
          <w:rFonts w:asciiTheme="minorHAnsi" w:hAnsiTheme="minorHAnsi"/>
        </w:rPr>
        <w:t xml:space="preserve">Our impacts aren’t constructed until they prove it. </w:t>
      </w:r>
    </w:p>
    <w:p w14:paraId="10AF0B0F" w14:textId="77777777" w:rsidR="0080737E" w:rsidRPr="00AF59AA" w:rsidRDefault="0080737E" w:rsidP="0080737E">
      <w:pPr>
        <w:rPr>
          <w:rFonts w:asciiTheme="minorHAnsi" w:hAnsiTheme="minorHAnsi"/>
        </w:rPr>
      </w:pPr>
      <w:r w:rsidRPr="00AF59AA">
        <w:rPr>
          <w:rStyle w:val="cite"/>
          <w:rFonts w:asciiTheme="minorHAnsi" w:eastAsiaTheme="majorEastAsia" w:hAnsiTheme="minorHAnsi"/>
          <w:highlight w:val="green"/>
        </w:rPr>
        <w:t>Yudkowsky 6</w:t>
      </w:r>
      <w:r w:rsidRPr="00AF59AA">
        <w:rPr>
          <w:rFonts w:asciiTheme="minorHAnsi" w:hAnsiTheme="minorHAnsi"/>
        </w:rPr>
        <w:t xml:space="preserve"> – Eliezer Yudkowsky, Research Fellow at the Singularity Institute for Artificial Intelligence that has published multiple peer-reviewed papers on risk assessment. Cognitive biases potentially affecting judgment of global risks Forthcoming in Global Catastrophic Risks, eds. Nick Bostrom and Milan Cirkovic. August 31, 2006.</w:t>
      </w:r>
    </w:p>
    <w:p w14:paraId="2647FFB7" w14:textId="77777777" w:rsidR="0080737E" w:rsidRPr="00AF59AA" w:rsidRDefault="0080737E" w:rsidP="0080737E">
      <w:pPr>
        <w:pStyle w:val="card"/>
        <w:rPr>
          <w:rFonts w:asciiTheme="minorHAnsi" w:hAnsiTheme="minorHAnsi"/>
        </w:rPr>
      </w:pPr>
      <w:r w:rsidRPr="00AF59AA">
        <w:rPr>
          <w:rStyle w:val="underline"/>
          <w:rFonts w:asciiTheme="minorHAnsi" w:eastAsiaTheme="majorEastAsia" w:hAnsiTheme="minorHAnsi"/>
          <w:highlight w:val="green"/>
        </w:rPr>
        <w:t>Every</w:t>
      </w:r>
      <w:r w:rsidRPr="00AF59AA">
        <w:rPr>
          <w:rStyle w:val="underline"/>
          <w:rFonts w:asciiTheme="minorHAnsi" w:eastAsiaTheme="majorEastAsia" w:hAnsiTheme="minorHAnsi"/>
        </w:rPr>
        <w:t xml:space="preserve"> true </w:t>
      </w:r>
      <w:r w:rsidRPr="00AF59AA">
        <w:rPr>
          <w:rStyle w:val="underline"/>
          <w:rFonts w:asciiTheme="minorHAnsi" w:eastAsiaTheme="majorEastAsia" w:hAnsiTheme="minorHAnsi"/>
          <w:highlight w:val="green"/>
        </w:rPr>
        <w:t>idea which discomforts you will seem to match</w:t>
      </w:r>
      <w:r w:rsidRPr="00AF59AA">
        <w:rPr>
          <w:rStyle w:val="underline"/>
          <w:rFonts w:asciiTheme="minorHAnsi" w:eastAsiaTheme="majorEastAsia" w:hAnsiTheme="minorHAnsi"/>
        </w:rPr>
        <w:t xml:space="preserve"> the pattern of at least one </w:t>
      </w:r>
      <w:r w:rsidRPr="00AF59AA">
        <w:rPr>
          <w:rStyle w:val="underline"/>
          <w:rFonts w:asciiTheme="minorHAnsi" w:eastAsiaTheme="majorEastAsia" w:hAnsiTheme="minorHAnsi"/>
          <w:highlight w:val="green"/>
        </w:rPr>
        <w:t>psychological error</w:t>
      </w:r>
      <w:r w:rsidRPr="00AF59AA">
        <w:rPr>
          <w:rFonts w:asciiTheme="minorHAnsi" w:hAnsiTheme="minorHAnsi"/>
        </w:rPr>
        <w:t xml:space="preserve">. Robert Pirsig said: “The world’s biggest fool can say the sun is shining, but that doesn’t make it dark out.” </w:t>
      </w:r>
      <w:r w:rsidRPr="00AF59AA">
        <w:rPr>
          <w:rStyle w:val="underline"/>
          <w:rFonts w:asciiTheme="minorHAnsi" w:eastAsiaTheme="majorEastAsia" w:hAnsiTheme="minorHAnsi"/>
        </w:rPr>
        <w:t xml:space="preserve">If you believe someone is guilty of a psychological error, then </w:t>
      </w:r>
      <w:r w:rsidRPr="00AF59AA">
        <w:rPr>
          <w:rStyle w:val="underline"/>
          <w:rFonts w:asciiTheme="minorHAnsi" w:eastAsiaTheme="majorEastAsia" w:hAnsiTheme="minorHAnsi"/>
          <w:highlight w:val="green"/>
        </w:rPr>
        <w:t>demonstrate your competence by first demolishing their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consequential factual errors. If there are no factual errors, then what matters the psychology? </w:t>
      </w:r>
      <w:r w:rsidRPr="00AF59AA">
        <w:rPr>
          <w:rStyle w:val="underline"/>
          <w:rFonts w:asciiTheme="minorHAnsi" w:eastAsiaTheme="majorEastAsia" w:hAnsiTheme="minorHAnsi"/>
        </w:rPr>
        <w:t xml:space="preserve">The temptation of psychology is that, </w:t>
      </w:r>
      <w:r w:rsidRPr="00AF59AA">
        <w:rPr>
          <w:rStyle w:val="underline"/>
          <w:rFonts w:asciiTheme="minorHAnsi" w:eastAsiaTheme="majorEastAsia" w:hAnsiTheme="minorHAnsi"/>
          <w:highlight w:val="green"/>
        </w:rPr>
        <w:t>knowing a little psychology, we can meddle in arguments where we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have</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 xml:space="preserve">no </w:t>
      </w:r>
      <w:r w:rsidRPr="00AF59AA">
        <w:rPr>
          <w:rStyle w:val="underline"/>
          <w:rFonts w:asciiTheme="minorHAnsi" w:eastAsiaTheme="majorEastAsia" w:hAnsiTheme="minorHAnsi"/>
        </w:rPr>
        <w:t xml:space="preserve">technical </w:t>
      </w:r>
      <w:r w:rsidRPr="00AF59AA">
        <w:rPr>
          <w:rStyle w:val="underline"/>
          <w:rFonts w:asciiTheme="minorHAnsi" w:eastAsiaTheme="majorEastAsia" w:hAnsiTheme="minorHAnsi"/>
          <w:highlight w:val="green"/>
        </w:rPr>
        <w:lastRenderedPageBreak/>
        <w:t>expertise –</w:t>
      </w:r>
      <w:r w:rsidRPr="00AF59AA">
        <w:rPr>
          <w:rStyle w:val="underline"/>
          <w:rFonts w:asciiTheme="minorHAnsi" w:eastAsiaTheme="majorEastAsia" w:hAnsiTheme="minorHAnsi"/>
        </w:rPr>
        <w:t xml:space="preserve"> instead sagely analyzing the psychology of the disputants</w:t>
      </w:r>
      <w:r w:rsidRPr="00AF59AA">
        <w:rPr>
          <w:rFonts w:asciiTheme="minorHAnsi" w:hAnsiTheme="minorHAnsi"/>
        </w:rPr>
        <w:t xml:space="preserve">. </w:t>
      </w:r>
      <w:r w:rsidRPr="00AF59AA">
        <w:rPr>
          <w:rStyle w:val="StyleBoldUnderline"/>
          <w:rFonts w:asciiTheme="minorHAnsi" w:hAnsiTheme="minorHAnsi"/>
          <w:highlight w:val="green"/>
        </w:rPr>
        <w:t>If someone wrote a novel about an asteroid</w:t>
      </w:r>
      <w:r w:rsidRPr="00AF59AA">
        <w:rPr>
          <w:rStyle w:val="StyleBoldUnderline"/>
          <w:rFonts w:asciiTheme="minorHAnsi" w:hAnsiTheme="minorHAnsi"/>
        </w:rPr>
        <w:t xml:space="preserve"> strike </w:t>
      </w:r>
      <w:r w:rsidRPr="00AF59AA">
        <w:rPr>
          <w:rStyle w:val="StyleBoldUnderline"/>
          <w:rFonts w:asciiTheme="minorHAnsi" w:hAnsiTheme="minorHAnsi"/>
          <w:highlight w:val="green"/>
        </w:rPr>
        <w:t>destroying</w:t>
      </w:r>
      <w:r w:rsidRPr="00AF59AA">
        <w:rPr>
          <w:rStyle w:val="StyleBoldUnderline"/>
          <w:rFonts w:asciiTheme="minorHAnsi" w:hAnsiTheme="minorHAnsi"/>
        </w:rPr>
        <w:t xml:space="preserve"> modern </w:t>
      </w:r>
      <w:r w:rsidRPr="00AF59AA">
        <w:rPr>
          <w:rStyle w:val="StyleBoldUnderline"/>
          <w:rFonts w:asciiTheme="minorHAnsi" w:hAnsiTheme="minorHAnsi"/>
          <w:highlight w:val="green"/>
        </w:rPr>
        <w:t>civilization</w:t>
      </w:r>
      <w:r w:rsidRPr="00AF59AA">
        <w:rPr>
          <w:rStyle w:val="StyleBoldUnderline"/>
          <w:rFonts w:asciiTheme="minorHAnsi" w:hAnsiTheme="minorHAnsi"/>
        </w:rPr>
        <w:t>,</w:t>
      </w:r>
      <w:r w:rsidRPr="00AF59AA">
        <w:rPr>
          <w:rFonts w:asciiTheme="minorHAnsi" w:hAnsiTheme="minorHAnsi"/>
        </w:rPr>
        <w:t xml:space="preserve"> then </w:t>
      </w:r>
      <w:r w:rsidRPr="00AF59AA">
        <w:rPr>
          <w:rStyle w:val="StyleBoldUnderline"/>
          <w:rFonts w:asciiTheme="minorHAnsi" w:hAnsiTheme="minorHAnsi"/>
          <w:highlight w:val="green"/>
        </w:rPr>
        <w:t>someone might criticize that</w:t>
      </w:r>
      <w:r w:rsidRPr="00AF59AA">
        <w:rPr>
          <w:rStyle w:val="StyleBoldUnderline"/>
          <w:rFonts w:asciiTheme="minorHAnsi" w:hAnsiTheme="minorHAnsi"/>
        </w:rPr>
        <w:t xml:space="preserve"> novel </w:t>
      </w:r>
      <w:r w:rsidRPr="00AF59AA">
        <w:rPr>
          <w:rStyle w:val="StyleBoldUnderline"/>
          <w:rFonts w:asciiTheme="minorHAnsi" w:hAnsiTheme="minorHAnsi"/>
          <w:highlight w:val="green"/>
        </w:rPr>
        <w:t>as</w:t>
      </w:r>
      <w:r w:rsidRPr="00AF59AA">
        <w:rPr>
          <w:rFonts w:asciiTheme="minorHAnsi" w:hAnsiTheme="minorHAnsi"/>
        </w:rPr>
        <w:t xml:space="preserve"> extreme, dystopian, </w:t>
      </w:r>
      <w:r w:rsidRPr="00AF59AA">
        <w:rPr>
          <w:rStyle w:val="StyleBoldUnderline"/>
          <w:rFonts w:asciiTheme="minorHAnsi" w:hAnsiTheme="minorHAnsi"/>
          <w:highlight w:val="green"/>
        </w:rPr>
        <w:t>apocalyptic</w:t>
      </w:r>
      <w:r w:rsidRPr="00AF59AA">
        <w:rPr>
          <w:rFonts w:asciiTheme="minorHAnsi" w:hAnsiTheme="minorHAnsi"/>
        </w:rPr>
        <w:t xml:space="preserve">; symptomatic of the author’s naive inability to deal with a complex technological society. </w:t>
      </w:r>
      <w:r w:rsidRPr="00AF59AA">
        <w:rPr>
          <w:rStyle w:val="StyleBoldUnderline"/>
          <w:rFonts w:asciiTheme="minorHAnsi" w:hAnsiTheme="minorHAnsi"/>
        </w:rPr>
        <w:t xml:space="preserve">We should recognize </w:t>
      </w:r>
      <w:r w:rsidRPr="00AF59AA">
        <w:rPr>
          <w:rStyle w:val="StyleBoldUnderline"/>
          <w:rFonts w:asciiTheme="minorHAnsi" w:hAnsiTheme="minorHAnsi"/>
          <w:highlight w:val="green"/>
        </w:rPr>
        <w:t>this as a literary criticism, not a scientific one</w:t>
      </w:r>
      <w:r w:rsidRPr="00AF59AA">
        <w:rPr>
          <w:rFonts w:asciiTheme="minorHAnsi" w:hAnsiTheme="minorHAnsi"/>
        </w:rPr>
        <w:t xml:space="preserve">; it is about good or bad novels, not good or bad hypotheses. </w:t>
      </w:r>
      <w:r w:rsidRPr="00AF59AA">
        <w:rPr>
          <w:rStyle w:val="StyleBoldUnderline"/>
          <w:rFonts w:asciiTheme="minorHAnsi" w:hAnsiTheme="minorHAnsi"/>
          <w:highlight w:val="green"/>
        </w:rPr>
        <w:t>To quantify the</w:t>
      </w:r>
      <w:r w:rsidRPr="00AF59AA">
        <w:rPr>
          <w:rStyle w:val="StyleBoldUnderline"/>
          <w:rFonts w:asciiTheme="minorHAnsi" w:hAnsiTheme="minorHAnsi"/>
        </w:rPr>
        <w:t xml:space="preserve"> annual </w:t>
      </w:r>
      <w:r w:rsidRPr="00AF59AA">
        <w:rPr>
          <w:rStyle w:val="StyleBoldUnderline"/>
          <w:rFonts w:asciiTheme="minorHAnsi" w:hAnsiTheme="minorHAnsi"/>
          <w:highlight w:val="green"/>
        </w:rPr>
        <w:t>probability of an asteroid strike</w:t>
      </w:r>
      <w:r w:rsidRPr="00AF59AA">
        <w:rPr>
          <w:rStyle w:val="StyleBoldUnderline"/>
          <w:rFonts w:asciiTheme="minorHAnsi" w:hAnsiTheme="minorHAnsi"/>
        </w:rPr>
        <w:t xml:space="preserve"> in real life, </w:t>
      </w:r>
      <w:r w:rsidRPr="00AF59AA">
        <w:rPr>
          <w:rStyle w:val="StyleBoldUnderline"/>
          <w:rFonts w:asciiTheme="minorHAnsi" w:hAnsiTheme="minorHAnsi"/>
          <w:highlight w:val="green"/>
        </w:rPr>
        <w:t>one must study astronomy and the historical record: no amount of literary criticism can put a number on it.</w:t>
      </w:r>
      <w:r w:rsidRPr="00AF59AA">
        <w:rPr>
          <w:rFonts w:asciiTheme="minorHAnsi" w:hAnsiTheme="minorHAnsi"/>
        </w:rPr>
        <w:t xml:space="preserve"> Garreau (2005) seems to hold that a scenario of a mind slowly increasing in capability, is more mature and sophisticated than a scenario of extremely rapid intelligence increase. But that’s a technical question, not a matter of taste; no amount of psychologizing can tell you the exact slope of that curve. It’s harder to abuse heuristics and biases than psychoanalysis. </w:t>
      </w:r>
      <w:r w:rsidRPr="00AF59AA">
        <w:rPr>
          <w:rStyle w:val="underline"/>
          <w:rFonts w:asciiTheme="minorHAnsi" w:eastAsiaTheme="majorEastAsia" w:hAnsiTheme="minorHAnsi"/>
        </w:rPr>
        <w:t>Accusing someone of conjunction fallacy leads naturally into listing the specific details that you think are burdensome and drive down the joint probability. Even so, do not lose track of the real- world facts of primary interest; do not let the argument become about psychology</w:t>
      </w:r>
      <w:r w:rsidRPr="00AF59AA">
        <w:rPr>
          <w:rFonts w:asciiTheme="minorHAnsi" w:hAnsiTheme="minorHAnsi"/>
        </w:rPr>
        <w:t xml:space="preserve">. Despite all dangers and temptations, it is better to know about psychological biases than to not know. Otherwise we will walk directly into the whirling helicopter blades of life.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be very careful not to have too much fun accusing others of biases</w:t>
      </w:r>
      <w:r w:rsidRPr="00AF59AA">
        <w:rPr>
          <w:rStyle w:val="underline"/>
          <w:rFonts w:asciiTheme="minorHAnsi" w:eastAsiaTheme="majorEastAsia" w:hAnsiTheme="minorHAnsi"/>
        </w:rPr>
        <w:t>. That is the road that leads to becoming a sophisticated arguer – someone who, faced with any discomforting argument, finds at once a bias in it</w:t>
      </w:r>
      <w:r w:rsidRPr="00AF59AA">
        <w:rPr>
          <w:rFonts w:asciiTheme="minorHAnsi" w:hAnsiTheme="minorHAnsi"/>
        </w:rPr>
        <w:t>. The one whom you must watch above all is yourself. Jerry Cleaver said: “What does you in is not failure to apply some high-level, intricate, complicated technique. It’s overlooking the basics. Not keeping your eye on the ball.” Analyses should finally center on testable real-world assertions. Do not take your eye off the ball.</w:t>
      </w:r>
    </w:p>
    <w:p w14:paraId="3329CAFA" w14:textId="77777777" w:rsidR="0080737E" w:rsidRPr="00AF59AA" w:rsidRDefault="0080737E" w:rsidP="0080737E">
      <w:pPr>
        <w:rPr>
          <w:rFonts w:asciiTheme="minorHAnsi" w:hAnsiTheme="minorHAnsi"/>
        </w:rPr>
      </w:pPr>
    </w:p>
    <w:p w14:paraId="655C94D6" w14:textId="77777777" w:rsidR="0080737E" w:rsidRPr="00AF59AA" w:rsidRDefault="0080737E" w:rsidP="0080737E">
      <w:pPr>
        <w:pStyle w:val="Heading4"/>
        <w:rPr>
          <w:rFonts w:asciiTheme="minorHAnsi" w:hAnsiTheme="minorHAnsi"/>
        </w:rPr>
      </w:pPr>
      <w:r w:rsidRPr="00AF59AA">
        <w:rPr>
          <w:rFonts w:asciiTheme="minorHAnsi" w:hAnsiTheme="minorHAnsi"/>
        </w:rPr>
        <w:t>Permutation: do the alternative – justified because floating PIKs moot the 1AC and constantly shift through the debate making it impossible for the aff to generate offense.</w:t>
      </w:r>
    </w:p>
    <w:p w14:paraId="2BC6C28A" w14:textId="77777777" w:rsidR="0080737E" w:rsidRPr="00AF59AA" w:rsidRDefault="0080737E" w:rsidP="0080737E">
      <w:pPr>
        <w:rPr>
          <w:rFonts w:asciiTheme="minorHAnsi" w:hAnsiTheme="minorHAnsi"/>
        </w:rPr>
      </w:pPr>
    </w:p>
    <w:p w14:paraId="0321F816" w14:textId="77777777" w:rsidR="0080737E" w:rsidRPr="00AF59AA" w:rsidRDefault="0080737E" w:rsidP="0080737E">
      <w:pPr>
        <w:pStyle w:val="Heading4"/>
        <w:rPr>
          <w:rFonts w:asciiTheme="minorHAnsi" w:hAnsiTheme="minorHAnsi"/>
        </w:rPr>
      </w:pPr>
      <w:r w:rsidRPr="00AF59AA">
        <w:rPr>
          <w:rFonts w:asciiTheme="minorHAnsi" w:hAnsiTheme="minorHAnsi"/>
        </w:rPr>
        <w:t>Risk framing motivates new social movements and re-democratizes politics</w:t>
      </w:r>
    </w:p>
    <w:p w14:paraId="49371033" w14:textId="77777777" w:rsidR="0080737E" w:rsidRPr="00AF59AA" w:rsidRDefault="0080737E" w:rsidP="0080737E">
      <w:pPr>
        <w:rPr>
          <w:rFonts w:asciiTheme="minorHAnsi" w:hAnsiTheme="minorHAnsi"/>
        </w:rPr>
      </w:pPr>
      <w:r w:rsidRPr="00AF59AA">
        <w:rPr>
          <w:rStyle w:val="cite"/>
          <w:rFonts w:asciiTheme="minorHAnsi" w:hAnsiTheme="minorHAnsi"/>
        </w:rPr>
        <w:t>Borraz, ‘7</w:t>
      </w:r>
      <w:r w:rsidRPr="00AF59AA">
        <w:rPr>
          <w:rFonts w:asciiTheme="minorHAnsi" w:hAnsiTheme="minorHAnsi"/>
        </w:rPr>
        <w:t xml:space="preserve"> [Olivier Borraz, Centre de Sociologie des Organisations, Sciences Po-CNRS, Paris, Risk and Public Problems, Journal of Risk Research Vol. 10, No. 7, 941–957, October 2007, p. 951]</w:t>
      </w:r>
    </w:p>
    <w:p w14:paraId="607554D0" w14:textId="77777777" w:rsidR="0080737E" w:rsidRPr="00AF59AA" w:rsidRDefault="0080737E" w:rsidP="0080737E">
      <w:pPr>
        <w:pStyle w:val="card"/>
        <w:rPr>
          <w:rFonts w:asciiTheme="minorHAnsi" w:hAnsiTheme="minorHAnsi"/>
        </w:rPr>
      </w:pPr>
      <w:r w:rsidRPr="00AF59AA">
        <w:rPr>
          <w:rStyle w:val="underline"/>
          <w:rFonts w:asciiTheme="minorHAnsi" w:eastAsiaTheme="majorEastAsia" w:hAnsiTheme="minorHAnsi"/>
          <w:highlight w:val="green"/>
        </w:rPr>
        <w:t>These studies</w:t>
      </w:r>
      <w:r w:rsidRPr="00AF59AA">
        <w:rPr>
          <w:rStyle w:val="underline"/>
          <w:rFonts w:asciiTheme="minorHAnsi" w:eastAsiaTheme="majorEastAsia" w:hAnsiTheme="minorHAnsi"/>
        </w:rPr>
        <w:t xml:space="preserve"> </w:t>
      </w:r>
      <w:r w:rsidRPr="00AF59AA">
        <w:rPr>
          <w:rFonts w:asciiTheme="minorHAnsi" w:hAnsiTheme="minorHAnsi"/>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rPr>
        <w:t xml:space="preserve">that </w:t>
      </w:r>
      <w:r w:rsidRPr="00AF59AA">
        <w:rPr>
          <w:rStyle w:val="underline"/>
          <w:rFonts w:asciiTheme="minorHAnsi" w:eastAsiaTheme="majorEastAsia" w:hAnsiTheme="minorHAnsi"/>
          <w:highlight w:val="green"/>
        </w:rPr>
        <w:t>risk is a way of framing a public problem in such a way as to politicize the search for solutions. This politicization entails</w:t>
      </w:r>
      <w:r w:rsidRPr="00AF59AA">
        <w:rPr>
          <w:rFonts w:asciiTheme="minorHAnsi" w:hAnsiTheme="minorHAnsi"/>
        </w:rPr>
        <w:t xml:space="preserve">, in particular, </w:t>
      </w:r>
      <w:r w:rsidRPr="00AF59AA">
        <w:rPr>
          <w:rStyle w:val="underline"/>
          <w:rFonts w:asciiTheme="minorHAnsi" w:eastAsiaTheme="majorEastAsia" w:hAnsiTheme="minorHAnsi"/>
          <w:highlight w:val="green"/>
        </w:rPr>
        <w:t>a widening of</w:t>
      </w:r>
      <w:r w:rsidRPr="00AF59AA">
        <w:rPr>
          <w:rFonts w:asciiTheme="minorHAnsi" w:hAnsiTheme="minorHAnsi"/>
        </w:rPr>
        <w:t xml:space="preserve"> the range of </w:t>
      </w:r>
      <w:r w:rsidRPr="00AF59AA">
        <w:rPr>
          <w:rStyle w:val="underline"/>
          <w:rFonts w:asciiTheme="minorHAnsi" w:eastAsiaTheme="majorEastAsia" w:hAnsiTheme="minorHAnsi"/>
          <w:highlight w:val="green"/>
        </w:rPr>
        <w:t>stakeholders, a reference to broader political issues</w:t>
      </w:r>
      <w:r w:rsidRPr="00AF59AA">
        <w:rPr>
          <w:rFonts w:asciiTheme="minorHAnsi" w:hAnsiTheme="minorHAnsi"/>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Studies of risk</w:t>
      </w:r>
      <w:r w:rsidRPr="00AF59AA">
        <w:rPr>
          <w:rFonts w:asciiTheme="minorHAnsi" w:hAnsiTheme="minorHAnsi"/>
        </w:rPr>
        <w:t xml:space="preserve">, on the contrary, seem to </w:t>
      </w:r>
      <w:r w:rsidRPr="00AF59AA">
        <w:rPr>
          <w:rStyle w:val="underline"/>
          <w:rFonts w:asciiTheme="minorHAnsi" w:eastAsiaTheme="majorEastAsia" w:hAnsiTheme="minorHAnsi"/>
          <w:highlight w:val="green"/>
        </w:rPr>
        <w:t>suggest that similar social problems could well be re-politicized</w:t>
      </w:r>
      <w:r w:rsidRPr="00AF59AA">
        <w:rPr>
          <w:rFonts w:asciiTheme="minorHAnsi" w:hAnsiTheme="minorHAnsi"/>
        </w:rPr>
        <w:t xml:space="preserve">, i.e., </w:t>
      </w:r>
      <w:r w:rsidRPr="00AF59AA">
        <w:rPr>
          <w:rStyle w:val="underline"/>
          <w:rFonts w:asciiTheme="minorHAnsi" w:eastAsiaTheme="majorEastAsia" w:hAnsiTheme="minorHAnsi"/>
          <w:highlight w:val="green"/>
        </w:rPr>
        <w:t>taken up by new social movements</w:t>
      </w:r>
      <w:r w:rsidRPr="00AF59AA">
        <w:rPr>
          <w:rFonts w:asciiTheme="minorHAnsi" w:hAnsiTheme="minorHAnsi"/>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framing public problems as risks could afford an opportunity for a transformation in the political debate</w:t>
      </w:r>
      <w:r w:rsidRPr="00AF59AA">
        <w:rPr>
          <w:rFonts w:asciiTheme="minorHAnsi" w:hAnsiTheme="minorHAnsi"/>
        </w:rPr>
        <w:t>, from more traditional cleavages around social and economic issues, to rifts stemming from antagonistic views of science, democracy and the world order.</w:t>
      </w:r>
    </w:p>
    <w:p w14:paraId="104389B4" w14:textId="77777777" w:rsidR="0080737E" w:rsidRPr="00AF59AA" w:rsidRDefault="0080737E" w:rsidP="0080737E">
      <w:pPr>
        <w:rPr>
          <w:rFonts w:asciiTheme="minorHAnsi" w:hAnsiTheme="minorHAnsi"/>
        </w:rPr>
      </w:pPr>
    </w:p>
    <w:p w14:paraId="0A068593" w14:textId="77777777" w:rsidR="0080737E" w:rsidRPr="00AF59AA" w:rsidRDefault="0080737E" w:rsidP="0080737E">
      <w:pPr>
        <w:pStyle w:val="Heading4"/>
        <w:rPr>
          <w:rFonts w:asciiTheme="minorHAnsi" w:hAnsiTheme="minorHAnsi"/>
        </w:rPr>
      </w:pPr>
      <w:r w:rsidRPr="00AF59AA">
        <w:rPr>
          <w:rFonts w:asciiTheme="minorHAnsi" w:hAnsiTheme="minorHAnsi"/>
        </w:rPr>
        <w:lastRenderedPageBreak/>
        <w:t>Ignoring the threat causes panic – worse than fear, stops solvency, turns their state power arguments</w:t>
      </w:r>
    </w:p>
    <w:p w14:paraId="373F214F" w14:textId="77777777" w:rsidR="0080737E" w:rsidRPr="00AF59AA" w:rsidRDefault="0080737E" w:rsidP="0080737E">
      <w:pPr>
        <w:pStyle w:val="NoSpacing"/>
        <w:rPr>
          <w:rStyle w:val="StyleStyleBold12pt"/>
          <w:rFonts w:asciiTheme="minorHAnsi" w:hAnsiTheme="minorHAnsi"/>
        </w:rPr>
      </w:pPr>
      <w:r w:rsidRPr="00AF59AA">
        <w:rPr>
          <w:rStyle w:val="StyleStyleBold12pt"/>
          <w:rFonts w:asciiTheme="minorHAnsi" w:hAnsiTheme="minorHAnsi"/>
        </w:rPr>
        <w:t>Sandman and Lanard, 2003</w:t>
      </w:r>
    </w:p>
    <w:p w14:paraId="0BEDA36D" w14:textId="77777777" w:rsidR="0080737E" w:rsidRPr="00AF59AA" w:rsidRDefault="0080737E" w:rsidP="0080737E">
      <w:pPr>
        <w:rPr>
          <w:rFonts w:asciiTheme="minorHAnsi" w:hAnsiTheme="minorHAnsi"/>
        </w:rPr>
      </w:pPr>
      <w:r w:rsidRPr="00AF59AA">
        <w:rPr>
          <w:rFonts w:asciiTheme="minorHAnsi" w:hAnsiTheme="minorHAnsi"/>
        </w:rPr>
        <w:t>Peter M. PhD in Communications and Professor at Rutgers specializing in crisis communication; Jody, Psychiatrist, 28 April, “Fear Is Spreading Faster than SARS — And So It Should!”</w:t>
      </w:r>
    </w:p>
    <w:p w14:paraId="36A34A44" w14:textId="77777777" w:rsidR="0080737E" w:rsidRPr="00AF59AA" w:rsidRDefault="0080737E" w:rsidP="0080737E">
      <w:pPr>
        <w:pStyle w:val="card"/>
        <w:rPr>
          <w:rFonts w:asciiTheme="minorHAnsi" w:hAnsiTheme="minorHAnsi"/>
          <w:szCs w:val="24"/>
        </w:rPr>
      </w:pPr>
      <w:r w:rsidRPr="00AF59AA">
        <w:rPr>
          <w:rFonts w:asciiTheme="minorHAnsi" w:hAnsiTheme="minorHAnsi"/>
          <w:szCs w:val="24"/>
        </w:rPr>
        <w:t xml:space="preserve">China is universally condemned for covering up SARS and putting the world at risk. </w:t>
      </w:r>
      <w:r w:rsidRPr="00AF59AA">
        <w:rPr>
          <w:rStyle w:val="underline"/>
          <w:rFonts w:asciiTheme="minorHAnsi" w:eastAsiaTheme="majorEastAsia" w:hAnsiTheme="minorHAnsi"/>
        </w:rPr>
        <w:t>Covering up an epidemic is about as bad a communication strategy as we can imagine</w:t>
      </w:r>
      <w:r w:rsidRPr="00AF59AA">
        <w:rPr>
          <w:rFonts w:asciiTheme="minorHAnsi" w:hAnsiTheme="minorHAnsi"/>
          <w:szCs w:val="24"/>
        </w:rPr>
        <w:t xml:space="preserve">. Among its outcomes: </w:t>
      </w:r>
      <w:r w:rsidRPr="00AF59AA">
        <w:rPr>
          <w:rStyle w:val="underline"/>
          <w:rFonts w:asciiTheme="minorHAnsi" w:eastAsiaTheme="majorEastAsia" w:hAnsiTheme="minorHAnsi"/>
        </w:rPr>
        <w:t xml:space="preserve">China actually does face a panic problem, as its people confront not just a raging epidemic but a government that lies to them about it. The West’s “soft cover-up” is much gentler and less dishonest </w:t>
      </w:r>
      <w:r w:rsidRPr="00AF59AA">
        <w:rPr>
          <w:rFonts w:asciiTheme="minorHAnsi" w:hAnsiTheme="minorHAnsi"/>
          <w:szCs w:val="24"/>
        </w:rPr>
        <w:t xml:space="preserve">— a cover-up of over-reassurance and minimization rather than of lies. </w:t>
      </w:r>
      <w:r w:rsidRPr="00AF59AA">
        <w:rPr>
          <w:rStyle w:val="underline"/>
          <w:rFonts w:asciiTheme="minorHAnsi" w:eastAsiaTheme="majorEastAsia" w:hAnsiTheme="minorHAnsi"/>
        </w:rPr>
        <w:t xml:space="preserve">But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SARS does keep getting worse in the West</w:t>
      </w:r>
      <w:r w:rsidRPr="00AF59AA">
        <w:rPr>
          <w:rFonts w:asciiTheme="minorHAnsi" w:hAnsiTheme="minorHAnsi"/>
          <w:szCs w:val="24"/>
          <w:highlight w:val="green"/>
        </w:rPr>
        <w:t>,</w:t>
      </w:r>
      <w:r w:rsidRPr="00AF59AA">
        <w:rPr>
          <w:rFonts w:asciiTheme="minorHAnsi" w:hAnsiTheme="minorHAnsi"/>
          <w:szCs w:val="24"/>
        </w:rPr>
        <w:t xml:space="preserve"> as it has in China, </w:t>
      </w:r>
      <w:r w:rsidRPr="00AF59AA">
        <w:rPr>
          <w:rStyle w:val="underline"/>
          <w:rFonts w:asciiTheme="minorHAnsi" w:eastAsiaTheme="majorEastAsia" w:hAnsiTheme="minorHAnsi"/>
          <w:highlight w:val="green"/>
        </w:rPr>
        <w:t>the soft cover-up will</w:t>
      </w:r>
      <w:r w:rsidRPr="00AF59AA">
        <w:rPr>
          <w:rStyle w:val="underline"/>
          <w:rFonts w:asciiTheme="minorHAnsi" w:eastAsiaTheme="majorEastAsia" w:hAnsiTheme="minorHAnsi"/>
        </w:rPr>
        <w:t xml:space="preserve"> also </w:t>
      </w:r>
      <w:r w:rsidRPr="00AF59AA">
        <w:rPr>
          <w:rStyle w:val="underline"/>
          <w:rFonts w:asciiTheme="minorHAnsi" w:eastAsiaTheme="majorEastAsia" w:hAnsiTheme="minorHAnsi"/>
          <w:highlight w:val="green"/>
        </w:rPr>
        <w:t>fail</w:t>
      </w:r>
      <w:r w:rsidRPr="00AF59AA">
        <w:rPr>
          <w:rStyle w:val="underline"/>
          <w:rFonts w:asciiTheme="minorHAnsi" w:eastAsiaTheme="majorEastAsia" w:hAnsiTheme="minorHAnsi"/>
        </w:rPr>
        <w:t xml:space="preserve"> ... </w:t>
      </w:r>
      <w:r w:rsidRPr="00AF59AA">
        <w:rPr>
          <w:rStyle w:val="underline"/>
          <w:rFonts w:asciiTheme="minorHAnsi" w:eastAsiaTheme="majorEastAsia" w:hAnsiTheme="minorHAnsi"/>
          <w:highlight w:val="green"/>
        </w:rPr>
        <w:t>and</w:t>
      </w:r>
      <w:r w:rsidRPr="00AF59AA">
        <w:rPr>
          <w:rStyle w:val="underline"/>
          <w:rFonts w:asciiTheme="minorHAnsi" w:eastAsiaTheme="majorEastAsia" w:hAnsiTheme="minorHAnsi"/>
        </w:rPr>
        <w:t xml:space="preserve"> may also </w:t>
      </w:r>
      <w:r w:rsidRPr="00AF59AA">
        <w:rPr>
          <w:rStyle w:val="underline"/>
          <w:rFonts w:asciiTheme="minorHAnsi" w:eastAsiaTheme="majorEastAsia" w:hAnsiTheme="minorHAnsi"/>
          <w:highlight w:val="green"/>
        </w:rPr>
        <w:t>provoke panic</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Public anxiety can lead to genuine panic or to astonishing resilience</w:t>
      </w:r>
      <w:r w:rsidRPr="00AF59AA">
        <w:rPr>
          <w:rFonts w:asciiTheme="minorHAnsi" w:hAnsiTheme="minorHAnsi"/>
          <w:szCs w:val="24"/>
        </w:rPr>
        <w:t xml:space="preserve">. The paradox is that efforts </w:t>
      </w:r>
      <w:r w:rsidRPr="00AF59AA">
        <w:rPr>
          <w:rStyle w:val="underline"/>
          <w:rFonts w:asciiTheme="minorHAnsi" w:eastAsiaTheme="majorEastAsia" w:hAnsiTheme="minorHAnsi"/>
          <w:highlight w:val="green"/>
        </w:rPr>
        <w:t>to</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squelch the anxiety</w:t>
      </w:r>
      <w:r w:rsidRPr="00AF59AA">
        <w:rPr>
          <w:rFonts w:asciiTheme="minorHAnsi" w:hAnsiTheme="minorHAnsi"/>
          <w:szCs w:val="24"/>
        </w:rPr>
        <w:t xml:space="preserve"> (“allay the public’s fear” is the usual phrase) </w:t>
      </w:r>
      <w:r w:rsidRPr="00AF59AA">
        <w:rPr>
          <w:rStyle w:val="underline"/>
          <w:rFonts w:asciiTheme="minorHAnsi" w:eastAsiaTheme="majorEastAsia" w:hAnsiTheme="minorHAnsi"/>
          <w:highlight w:val="green"/>
        </w:rPr>
        <w:t>can actually induce the panic it aims to prevent</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Resilience is likelier when authorities ally with the anxiety</w:t>
      </w:r>
      <w:r w:rsidRPr="00AF59AA">
        <w:rPr>
          <w:rStyle w:val="underline"/>
          <w:rFonts w:asciiTheme="minorHAnsi" w:eastAsiaTheme="majorEastAsia" w:hAnsiTheme="minorHAnsi"/>
        </w:rPr>
        <w:t>, harness it,</w:t>
      </w:r>
      <w:r w:rsidRPr="00AF59AA">
        <w:rPr>
          <w:rFonts w:asciiTheme="minorHAnsi" w:hAnsiTheme="minorHAnsi"/>
          <w:szCs w:val="24"/>
        </w:rPr>
        <w:t xml:space="preserve"> and steer it instead of trying to prevent it. Of course even superb handling of the public’s fears may not prevent panic if the epidemic gets bad enough. There has often been some panic during the great epidemics of the past. But </w:t>
      </w:r>
      <w:r w:rsidRPr="00AF59AA">
        <w:rPr>
          <w:rStyle w:val="underline"/>
          <w:rFonts w:asciiTheme="minorHAnsi" w:eastAsiaTheme="majorEastAsia" w:hAnsiTheme="minorHAnsi"/>
          <w:highlight w:val="green"/>
        </w:rPr>
        <w:t>panic will be likelier</w:t>
      </w:r>
      <w:r w:rsidRPr="00AF59AA">
        <w:rPr>
          <w:rStyle w:val="underline"/>
          <w:rFonts w:asciiTheme="minorHAnsi" w:eastAsiaTheme="majorEastAsia" w:hAnsiTheme="minorHAnsi"/>
        </w:rPr>
        <w:t xml:space="preserve"> and more widespread </w:t>
      </w:r>
      <w:r w:rsidRPr="00AF59AA">
        <w:rPr>
          <w:rStyle w:val="underline"/>
          <w:rFonts w:asciiTheme="minorHAnsi" w:eastAsiaTheme="majorEastAsia" w:hAnsiTheme="minorHAnsi"/>
          <w:highlight w:val="green"/>
        </w:rPr>
        <w:t>if</w:t>
      </w:r>
      <w:r w:rsidRPr="00AF59AA">
        <w:rPr>
          <w:rStyle w:val="underline"/>
          <w:rFonts w:asciiTheme="minorHAnsi" w:eastAsiaTheme="majorEastAsia" w:hAnsiTheme="minorHAnsi"/>
        </w:rPr>
        <w:t xml:space="preserve"> the </w:t>
      </w:r>
      <w:r w:rsidRPr="00AF59AA">
        <w:rPr>
          <w:rStyle w:val="underline"/>
          <w:rFonts w:asciiTheme="minorHAnsi" w:eastAsiaTheme="majorEastAsia" w:hAnsiTheme="minorHAnsi"/>
          <w:highlight w:val="green"/>
        </w:rPr>
        <w:t>authorities have been</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minimizing the risk than if they have been acknowledging it candidly</w:t>
      </w:r>
      <w:r w:rsidRPr="00AF59AA">
        <w:rPr>
          <w:rStyle w:val="underline"/>
          <w:rFonts w:asciiTheme="minorHAnsi" w:eastAsiaTheme="majorEastAsia" w:hAnsiTheme="minorHAnsi"/>
        </w:rPr>
        <w:t xml:space="preserve"> </w:t>
      </w:r>
      <w:r w:rsidRPr="00AF59AA">
        <w:rPr>
          <w:rFonts w:asciiTheme="minorHAnsi" w:hAnsiTheme="minorHAnsi"/>
          <w:szCs w:val="24"/>
        </w:rPr>
        <w:t xml:space="preserve">and compassionately. </w:t>
      </w:r>
    </w:p>
    <w:p w14:paraId="3164D8FD" w14:textId="77777777" w:rsidR="0080737E" w:rsidRPr="00AF59AA" w:rsidRDefault="0080737E" w:rsidP="0080737E">
      <w:pPr>
        <w:rPr>
          <w:rFonts w:asciiTheme="minorHAnsi" w:hAnsiTheme="minorHAnsi"/>
        </w:rPr>
      </w:pPr>
    </w:p>
    <w:p w14:paraId="04E523ED" w14:textId="77777777" w:rsidR="0080737E" w:rsidRPr="00AF59AA" w:rsidRDefault="0080737E" w:rsidP="0080737E">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Privileging ontology and epistemology guarantees policy failure because of theoretical reductionism, and isn’t relevant to the truth value of our arguments. </w:t>
      </w:r>
    </w:p>
    <w:p w14:paraId="659FEF8C" w14:textId="77777777" w:rsidR="0080737E" w:rsidRPr="00AF59AA" w:rsidRDefault="0080737E" w:rsidP="0080737E">
      <w:pPr>
        <w:rPr>
          <w:rFonts w:asciiTheme="minorHAnsi" w:hAnsiTheme="minorHAnsi"/>
        </w:rPr>
      </w:pPr>
      <w:r w:rsidRPr="00AF59AA">
        <w:rPr>
          <w:rFonts w:asciiTheme="minorHAnsi" w:hAnsiTheme="minorHAnsi"/>
          <w:b/>
          <w:highlight w:val="green"/>
        </w:rPr>
        <w:t>Owen 2 (</w:t>
      </w:r>
      <w:smartTag w:uri="urn:schemas-microsoft-com:office:smarttags" w:element="PlaceType">
        <w:r w:rsidRPr="00AF59AA">
          <w:rPr>
            <w:rFonts w:asciiTheme="minorHAnsi" w:hAnsiTheme="minorHAnsi"/>
          </w:rPr>
          <w:t>university</w:t>
        </w:r>
      </w:smartTag>
      <w:r w:rsidRPr="00AF59AA">
        <w:rPr>
          <w:rFonts w:asciiTheme="minorHAnsi" w:hAnsiTheme="minorHAnsi"/>
        </w:rPr>
        <w:t xml:space="preserve"> of </w:t>
      </w:r>
      <w:smartTag w:uri="urn:schemas-microsoft-com:office:smarttags" w:element="PlaceName">
        <w:r w:rsidRPr="00AF59AA">
          <w:rPr>
            <w:rFonts w:asciiTheme="minorHAnsi" w:hAnsiTheme="minorHAnsi"/>
          </w:rPr>
          <w:t>Southampton</w:t>
        </w:r>
      </w:smartTag>
      <w:r w:rsidRPr="00AF59AA">
        <w:rPr>
          <w:rFonts w:asciiTheme="minorHAnsi" w:hAnsiTheme="minorHAnsi"/>
        </w:rPr>
        <w:t xml:space="preserve">, David Owen, Reader of Political Theory at the </w:t>
      </w:r>
      <w:smartTag w:uri="urn:schemas-microsoft-com:office:smarttags" w:element="place">
        <w:smartTag w:uri="urn:schemas-microsoft-com:office:smarttags" w:element="PlaceType">
          <w:r w:rsidRPr="00AF59AA">
            <w:rPr>
              <w:rFonts w:asciiTheme="minorHAnsi" w:hAnsiTheme="minorHAnsi"/>
            </w:rPr>
            <w:t>Univ.</w:t>
          </w:r>
        </w:smartTag>
        <w:r w:rsidRPr="00AF59AA">
          <w:rPr>
            <w:rFonts w:asciiTheme="minorHAnsi" w:hAnsiTheme="minorHAnsi"/>
          </w:rPr>
          <w:t xml:space="preserve"> of </w:t>
        </w:r>
        <w:smartTag w:uri="urn:schemas-microsoft-com:office:smarttags" w:element="PlaceName">
          <w:r w:rsidRPr="00AF59AA">
            <w:rPr>
              <w:rFonts w:asciiTheme="minorHAnsi" w:hAnsiTheme="minorHAnsi"/>
            </w:rPr>
            <w:t>Southampton</w:t>
          </w:r>
        </w:smartTag>
      </w:smartTag>
      <w:r w:rsidRPr="00AF59AA">
        <w:rPr>
          <w:rFonts w:asciiTheme="minorHAnsi" w:hAnsiTheme="minorHAnsi"/>
        </w:rPr>
        <w:t>,  Millennium Vol 31 No 3 2002 p. 655-7)</w:t>
      </w:r>
    </w:p>
    <w:p w14:paraId="43B5AD65" w14:textId="77777777" w:rsidR="0080737E" w:rsidRPr="00AF59AA" w:rsidRDefault="0080737E" w:rsidP="0080737E">
      <w:pPr>
        <w:ind w:left="288" w:right="288"/>
        <w:rPr>
          <w:rFonts w:asciiTheme="minorHAnsi" w:eastAsia="Times New Roman" w:hAnsiTheme="minorHAnsi"/>
          <w:sz w:val="16"/>
          <w:szCs w:val="24"/>
        </w:rPr>
      </w:pPr>
      <w:r w:rsidRPr="00AF59AA">
        <w:rPr>
          <w:rFonts w:asciiTheme="minorHAnsi" w:eastAsia="Times New Roman" w:hAnsiTheme="minorHAnsi"/>
          <w:sz w:val="16"/>
          <w:szCs w:val="24"/>
        </w:rPr>
        <w:t>Commenting on the ‘philosophical turn’ in IR, Wæver remarks that ‘[a</w:t>
      </w:r>
      <w:r w:rsidRPr="00AF59AA">
        <w:rPr>
          <w:rFonts w:asciiTheme="minorHAnsi" w:eastAsia="Times New Roman" w:hAnsiTheme="minorHAnsi"/>
          <w:sz w:val="20"/>
          <w:szCs w:val="24"/>
          <w:u w:val="single"/>
        </w:rPr>
        <w:t>] frenzy for words like “epistemology” and “ontology” often signals this philosophical turn’</w:t>
      </w:r>
      <w:r w:rsidRPr="00AF59AA">
        <w:rPr>
          <w:rFonts w:asciiTheme="minorHAnsi" w:eastAsia="Times New Roman" w:hAnsiTheme="minorHAnsi"/>
          <w:sz w:val="16"/>
          <w:szCs w:val="24"/>
        </w:rPr>
        <w:t xml:space="preserve">, although he goes on to comment that these terms are often used loosely.4 However, loosely deployed or not, it is clear that </w:t>
      </w:r>
      <w:r w:rsidRPr="00AF59AA">
        <w:rPr>
          <w:rFonts w:asciiTheme="minorHAnsi" w:eastAsia="Times New Roman" w:hAnsiTheme="minorHAnsi"/>
          <w:sz w:val="20"/>
          <w:szCs w:val="24"/>
          <w:u w:val="single"/>
        </w:rPr>
        <w:t>debates concerning ontology and epistemology play a central role in the contemporary IR theory wars</w:t>
      </w:r>
      <w:r w:rsidRPr="00AF59AA">
        <w:rPr>
          <w:rFonts w:asciiTheme="minorHAnsi" w:eastAsia="Times New Roman" w:hAnsiTheme="minorHAnsi"/>
          <w:sz w:val="16"/>
          <w:szCs w:val="24"/>
        </w:rPr>
        <w:t xml:space="preserve">.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w:t>
      </w:r>
      <w:r w:rsidRPr="00AF59AA">
        <w:rPr>
          <w:rFonts w:asciiTheme="minorHAnsi" w:eastAsia="Times New Roman" w:hAnsiTheme="minorHAnsi"/>
          <w:sz w:val="20"/>
          <w:szCs w:val="24"/>
          <w:u w:val="single"/>
        </w:rPr>
        <w:t>a philosophical turn is not without its dangers</w:t>
      </w:r>
      <w:r w:rsidRPr="00AF59AA">
        <w:rPr>
          <w:rFonts w:asciiTheme="minorHAnsi" w:eastAsia="Times New Roman" w:hAnsiTheme="minorHAnsi"/>
          <w:sz w:val="16"/>
          <w:szCs w:val="24"/>
        </w:rPr>
        <w:t xml:space="preserve"> and I will briefly mention three before turning to consider a confusion that has, I will suggest, helped to promote the IR theory wars by motivating this philosophical turn. The first danger with </w:t>
      </w:r>
      <w:r w:rsidRPr="00AF59AA">
        <w:rPr>
          <w:rFonts w:asciiTheme="minorHAnsi" w:eastAsia="Times New Roman" w:hAnsiTheme="minorHAnsi"/>
          <w:sz w:val="20"/>
          <w:szCs w:val="24"/>
          <w:u w:val="single"/>
        </w:rPr>
        <w:t>the philosophical turn is that it has an inbuilt tendency to prioritise issues of ontology and epistemology over explanatory and/or interpretive power as if the latter two were merely a simple function of the former.</w:t>
      </w:r>
      <w:r w:rsidRPr="00AF59AA">
        <w:rPr>
          <w:rFonts w:asciiTheme="minorHAnsi" w:eastAsia="Times New Roman" w:hAnsiTheme="minorHAnsi"/>
          <w:sz w:val="16"/>
          <w:szCs w:val="24"/>
        </w:rPr>
        <w:t xml:space="preserve"> But </w:t>
      </w:r>
      <w:r w:rsidRPr="00AF59AA">
        <w:rPr>
          <w:rFonts w:asciiTheme="minorHAnsi" w:eastAsia="Times New Roman" w:hAnsiTheme="minorHAnsi"/>
          <w:b/>
          <w:szCs w:val="24"/>
          <w:highlight w:val="green"/>
          <w:u w:val="single"/>
        </w:rPr>
        <w:t>while the</w:t>
      </w:r>
      <w:r w:rsidRPr="00AF59AA">
        <w:rPr>
          <w:rFonts w:asciiTheme="minorHAnsi" w:eastAsia="Times New Roman" w:hAnsiTheme="minorHAnsi"/>
          <w:sz w:val="20"/>
          <w:szCs w:val="24"/>
          <w:u w:val="single"/>
        </w:rPr>
        <w:t xml:space="preserve"> explanatory</w:t>
      </w:r>
      <w:r w:rsidRPr="00AF59AA">
        <w:rPr>
          <w:rFonts w:asciiTheme="minorHAnsi" w:eastAsia="Times New Roman" w:hAnsiTheme="minorHAnsi"/>
          <w:sz w:val="16"/>
          <w:szCs w:val="24"/>
        </w:rPr>
        <w:t xml:space="preserve"> and/or interpretive </w:t>
      </w:r>
      <w:r w:rsidRPr="00AF59AA">
        <w:rPr>
          <w:rFonts w:asciiTheme="minorHAnsi" w:eastAsia="Times New Roman" w:hAnsiTheme="minorHAnsi"/>
          <w:b/>
          <w:szCs w:val="24"/>
          <w:highlight w:val="green"/>
          <w:u w:val="single"/>
        </w:rPr>
        <w:t>power of a theoretical account is not</w:t>
      </w:r>
      <w:r w:rsidRPr="00AF59AA">
        <w:rPr>
          <w:rFonts w:asciiTheme="minorHAnsi" w:eastAsia="Times New Roman" w:hAnsiTheme="minorHAnsi"/>
          <w:sz w:val="20"/>
          <w:szCs w:val="24"/>
          <w:u w:val="single"/>
        </w:rPr>
        <w:t xml:space="preserve"> wholly </w:t>
      </w:r>
      <w:r w:rsidRPr="00AF59AA">
        <w:rPr>
          <w:rFonts w:asciiTheme="minorHAnsi" w:eastAsia="Times New Roman" w:hAnsiTheme="minorHAnsi"/>
          <w:b/>
          <w:szCs w:val="24"/>
          <w:highlight w:val="green"/>
          <w:u w:val="single"/>
        </w:rPr>
        <w:t>independent of its ontological and</w:t>
      </w:r>
      <w:r w:rsidRPr="00AF59AA">
        <w:rPr>
          <w:rFonts w:asciiTheme="minorHAnsi" w:eastAsia="Times New Roman" w:hAnsiTheme="minorHAnsi"/>
          <w:sz w:val="20"/>
          <w:szCs w:val="24"/>
          <w:u w:val="single"/>
        </w:rPr>
        <w:t xml:space="preserve">/or </w:t>
      </w:r>
      <w:r w:rsidRPr="00AF59AA">
        <w:rPr>
          <w:rFonts w:asciiTheme="minorHAnsi" w:eastAsia="Times New Roman" w:hAnsiTheme="minorHAnsi"/>
          <w:b/>
          <w:szCs w:val="24"/>
          <w:highlight w:val="green"/>
          <w:u w:val="single"/>
        </w:rPr>
        <w:t>epistemological commitments</w:t>
      </w:r>
      <w:r w:rsidRPr="00AF59AA">
        <w:rPr>
          <w:rFonts w:asciiTheme="minorHAnsi" w:eastAsia="Times New Roman" w:hAnsiTheme="minorHAnsi"/>
          <w:sz w:val="16"/>
          <w:szCs w:val="24"/>
        </w:rPr>
        <w:t xml:space="preserve"> (otherwise criticism of these features would not be a criticism that had any value</w:t>
      </w:r>
      <w:r w:rsidRPr="00AF59AA">
        <w:rPr>
          <w:rFonts w:asciiTheme="minorHAnsi" w:eastAsia="Times New Roman" w:hAnsiTheme="minorHAnsi"/>
          <w:sz w:val="20"/>
          <w:szCs w:val="24"/>
          <w:u w:val="single"/>
        </w:rPr>
        <w:t xml:space="preserve">), </w:t>
      </w:r>
      <w:r w:rsidRPr="00AF59AA">
        <w:rPr>
          <w:rFonts w:asciiTheme="minorHAnsi" w:eastAsia="Times New Roman" w:hAnsiTheme="minorHAnsi"/>
          <w:b/>
          <w:szCs w:val="24"/>
          <w:highlight w:val="green"/>
          <w:u w:val="single"/>
        </w:rPr>
        <w:t>it is by no means clear that it is</w:t>
      </w:r>
      <w:r w:rsidRPr="00AF59AA">
        <w:rPr>
          <w:rFonts w:asciiTheme="minorHAnsi" w:eastAsia="Times New Roman" w:hAnsiTheme="minorHAnsi"/>
          <w:sz w:val="20"/>
          <w:szCs w:val="24"/>
          <w:u w:val="single"/>
        </w:rPr>
        <w:t xml:space="preserve">, in contrast, </w:t>
      </w:r>
      <w:r w:rsidRPr="00AF59AA">
        <w:rPr>
          <w:rFonts w:asciiTheme="minorHAnsi" w:eastAsia="Times New Roman" w:hAnsiTheme="minorHAnsi"/>
          <w:b/>
          <w:szCs w:val="24"/>
          <w:highlight w:val="green"/>
          <w:u w:val="single"/>
        </w:rPr>
        <w:t>wholly dependent on these</w:t>
      </w:r>
      <w:r w:rsidRPr="00AF59AA">
        <w:rPr>
          <w:rFonts w:asciiTheme="minorHAnsi" w:eastAsia="Times New Roman" w:hAnsiTheme="minorHAnsi"/>
          <w:sz w:val="20"/>
          <w:szCs w:val="24"/>
          <w:u w:val="single"/>
        </w:rPr>
        <w:t xml:space="preserve"> philosophical </w:t>
      </w:r>
      <w:r w:rsidRPr="00AF59AA">
        <w:rPr>
          <w:rFonts w:asciiTheme="minorHAnsi" w:eastAsia="Times New Roman" w:hAnsiTheme="minorHAnsi"/>
          <w:b/>
          <w:szCs w:val="24"/>
          <w:highlight w:val="green"/>
          <w:u w:val="single"/>
        </w:rPr>
        <w:t>commitments</w:t>
      </w:r>
      <w:r w:rsidRPr="00AF59AA">
        <w:rPr>
          <w:rFonts w:asciiTheme="minorHAnsi" w:eastAsia="Times New Roman" w:hAnsiTheme="minorHAnsi"/>
          <w:sz w:val="16"/>
          <w:szCs w:val="24"/>
        </w:rPr>
        <w:t xml:space="preserve">. Thus, for example, </w:t>
      </w:r>
      <w:r w:rsidRPr="00AF59AA">
        <w:rPr>
          <w:rFonts w:asciiTheme="minorHAnsi" w:eastAsia="Times New Roman" w:hAnsiTheme="minorHAnsi"/>
          <w:b/>
          <w:szCs w:val="24"/>
          <w:highlight w:val="green"/>
          <w:u w:val="single"/>
        </w:rPr>
        <w:t>one need not be sympathetic to rational choice theory to recognise</w:t>
      </w:r>
      <w:r w:rsidRPr="00AF59AA">
        <w:rPr>
          <w:rFonts w:asciiTheme="minorHAnsi" w:eastAsia="Times New Roman" w:hAnsiTheme="minorHAnsi"/>
          <w:sz w:val="20"/>
          <w:szCs w:val="24"/>
          <w:u w:val="single"/>
        </w:rPr>
        <w:t xml:space="preserve"> that </w:t>
      </w:r>
      <w:r w:rsidRPr="00AF59AA">
        <w:rPr>
          <w:rFonts w:asciiTheme="minorHAnsi" w:eastAsia="Times New Roman" w:hAnsiTheme="minorHAnsi"/>
          <w:b/>
          <w:szCs w:val="24"/>
          <w:highlight w:val="green"/>
          <w:u w:val="single"/>
        </w:rPr>
        <w:t xml:space="preserve">it can provide powerful accounts of certain </w:t>
      </w:r>
      <w:r w:rsidRPr="00AF59AA">
        <w:rPr>
          <w:rFonts w:asciiTheme="minorHAnsi" w:eastAsia="Times New Roman" w:hAnsiTheme="minorHAnsi"/>
          <w:sz w:val="20"/>
          <w:szCs w:val="24"/>
          <w:u w:val="single"/>
        </w:rPr>
        <w:t xml:space="preserve">kinds of </w:t>
      </w:r>
      <w:r w:rsidRPr="00AF59AA">
        <w:rPr>
          <w:rFonts w:asciiTheme="minorHAnsi" w:eastAsia="Times New Roman" w:hAnsiTheme="minorHAnsi"/>
          <w:b/>
          <w:szCs w:val="24"/>
          <w:highlight w:val="green"/>
          <w:u w:val="single"/>
        </w:rPr>
        <w:t>problems</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such as the tragedy of the commons 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 for a certain class of problems, rational choice theory may provide the best account available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w:t>
      </w:r>
      <w:r w:rsidRPr="00AF59AA">
        <w:rPr>
          <w:rFonts w:asciiTheme="minorHAnsi" w:eastAsia="Times New Roman" w:hAnsiTheme="minorHAnsi"/>
          <w:sz w:val="20"/>
          <w:szCs w:val="24"/>
          <w:u w:val="single"/>
        </w:rPr>
        <w:t xml:space="preserve">because </w:t>
      </w:r>
      <w:r w:rsidRPr="00AF59AA">
        <w:rPr>
          <w:rFonts w:asciiTheme="minorHAnsi" w:eastAsia="Times New Roman" w:hAnsiTheme="minorHAnsi"/>
          <w:b/>
          <w:szCs w:val="24"/>
          <w:highlight w:val="green"/>
          <w:u w:val="single"/>
        </w:rPr>
        <w:t>prioritisation of ontology and epistemology</w:t>
      </w:r>
      <w:r w:rsidRPr="00AF59AA">
        <w:rPr>
          <w:rFonts w:asciiTheme="minorHAnsi" w:eastAsia="Times New Roman" w:hAnsiTheme="minorHAnsi"/>
          <w:sz w:val="20"/>
          <w:szCs w:val="24"/>
          <w:u w:val="single"/>
        </w:rPr>
        <w:t xml:space="preserve"> promotes theory-construction from philosophical first principles, it </w:t>
      </w:r>
      <w:r w:rsidRPr="00AF59AA">
        <w:rPr>
          <w:rFonts w:asciiTheme="minorHAnsi" w:eastAsia="Times New Roman" w:hAnsiTheme="minorHAnsi"/>
          <w:b/>
          <w:szCs w:val="24"/>
          <w:highlight w:val="green"/>
          <w:u w:val="single"/>
        </w:rPr>
        <w:t>cultivates a theory-driven rather than problem-driven approach to IR</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Paraphrasing Ian Shapiro, the point can be put like this: </w:t>
      </w:r>
      <w:r w:rsidRPr="00AF59AA">
        <w:rPr>
          <w:rFonts w:asciiTheme="minorHAnsi" w:eastAsia="Times New Roman" w:hAnsiTheme="minorHAnsi"/>
          <w:b/>
          <w:szCs w:val="24"/>
          <w:highlight w:val="green"/>
          <w:u w:val="single"/>
        </w:rPr>
        <w:t>since</w:t>
      </w:r>
      <w:r w:rsidRPr="00AF59AA">
        <w:rPr>
          <w:rFonts w:asciiTheme="minorHAnsi" w:eastAsia="Times New Roman" w:hAnsiTheme="minorHAnsi"/>
          <w:sz w:val="20"/>
          <w:szCs w:val="24"/>
          <w:u w:val="single"/>
        </w:rPr>
        <w:t xml:space="preserve"> it is the case that </w:t>
      </w:r>
      <w:r w:rsidRPr="00AF59AA">
        <w:rPr>
          <w:rFonts w:asciiTheme="minorHAnsi" w:eastAsia="Times New Roman" w:hAnsiTheme="minorHAnsi"/>
          <w:b/>
          <w:szCs w:val="24"/>
          <w:highlight w:val="green"/>
          <w:u w:val="single"/>
        </w:rPr>
        <w:t xml:space="preserve">there is </w:t>
      </w:r>
      <w:r w:rsidRPr="00AF59AA">
        <w:rPr>
          <w:rFonts w:asciiTheme="minorHAnsi" w:eastAsia="Times New Roman" w:hAnsiTheme="minorHAnsi"/>
          <w:b/>
          <w:szCs w:val="24"/>
          <w:highlight w:val="green"/>
          <w:u w:val="single"/>
        </w:rPr>
        <w:lastRenderedPageBreak/>
        <w:t>always a plurality of possible true descriptions of a given action</w:t>
      </w:r>
      <w:r w:rsidRPr="00AF59AA">
        <w:rPr>
          <w:rFonts w:asciiTheme="minorHAnsi" w:eastAsia="Times New Roman" w:hAnsiTheme="minorHAnsi"/>
          <w:sz w:val="20"/>
          <w:szCs w:val="24"/>
          <w:u w:val="single"/>
        </w:rPr>
        <w:t xml:space="preserve">, event or phenomenon, </w:t>
      </w:r>
      <w:r w:rsidRPr="00AF59AA">
        <w:rPr>
          <w:rFonts w:asciiTheme="minorHAnsi" w:eastAsia="Times New Roman" w:hAnsiTheme="minorHAnsi"/>
          <w:b/>
          <w:szCs w:val="24"/>
          <w:highlight w:val="green"/>
          <w:u w:val="single"/>
        </w:rPr>
        <w:t>the challenge is to decide which is the most apt</w:t>
      </w:r>
      <w:r w:rsidRPr="00AF59AA">
        <w:rPr>
          <w:rFonts w:asciiTheme="minorHAnsi" w:eastAsia="Times New Roman" w:hAnsiTheme="minorHAnsi"/>
          <w:sz w:val="20"/>
          <w:szCs w:val="24"/>
          <w:u w:val="single"/>
        </w:rPr>
        <w:t xml:space="preserve"> in terms of getting a perspicuous grip on the action, event or phenomenon in question given the purposes of the inquiry; yet, from this standpoint, </w:t>
      </w:r>
      <w:r w:rsidRPr="00AF59AA">
        <w:rPr>
          <w:rFonts w:asciiTheme="minorHAnsi" w:eastAsia="Times New Roman" w:hAnsiTheme="minorHAnsi"/>
          <w:b/>
          <w:szCs w:val="24"/>
          <w:highlight w:val="green"/>
          <w:u w:val="single"/>
        </w:rPr>
        <w:t>‘theory-driven work is</w:t>
      </w:r>
      <w:r w:rsidRPr="00AF59AA">
        <w:rPr>
          <w:rFonts w:asciiTheme="minorHAnsi" w:eastAsia="Times New Roman" w:hAnsiTheme="minorHAnsi"/>
          <w:sz w:val="20"/>
          <w:szCs w:val="24"/>
          <w:u w:val="single"/>
        </w:rPr>
        <w:t xml:space="preserve"> part of a </w:t>
      </w:r>
      <w:r w:rsidRPr="00AF59AA">
        <w:rPr>
          <w:rFonts w:asciiTheme="minorHAnsi" w:eastAsia="Times New Roman" w:hAnsiTheme="minorHAnsi"/>
          <w:b/>
          <w:szCs w:val="24"/>
          <w:highlight w:val="green"/>
          <w:u w:val="single"/>
        </w:rPr>
        <w:t>reductionist</w:t>
      </w:r>
      <w:r w:rsidRPr="00AF59AA">
        <w:rPr>
          <w:rFonts w:asciiTheme="minorHAnsi" w:eastAsia="Times New Roman" w:hAnsiTheme="minorHAnsi"/>
          <w:sz w:val="20"/>
          <w:szCs w:val="24"/>
          <w:u w:val="single"/>
        </w:rPr>
        <w:t xml:space="preserve"> program’ </w:t>
      </w:r>
      <w:r w:rsidRPr="00AF59AA">
        <w:rPr>
          <w:rFonts w:asciiTheme="minorHAnsi" w:eastAsia="Times New Roman" w:hAnsiTheme="minorHAnsi"/>
          <w:b/>
          <w:szCs w:val="24"/>
          <w:highlight w:val="green"/>
          <w:u w:val="single"/>
        </w:rPr>
        <w:t>in that it ‘dictates always opting for the description</w:t>
      </w:r>
      <w:r w:rsidRPr="00AF59AA">
        <w:rPr>
          <w:rFonts w:asciiTheme="minorHAnsi" w:eastAsia="Times New Roman" w:hAnsiTheme="minorHAnsi"/>
          <w:sz w:val="20"/>
          <w:szCs w:val="24"/>
          <w:u w:val="single"/>
        </w:rPr>
        <w:t xml:space="preserve"> that calls for the explanation that </w:t>
      </w:r>
      <w:r w:rsidRPr="00AF59AA">
        <w:rPr>
          <w:rFonts w:asciiTheme="minorHAnsi" w:eastAsia="Times New Roman" w:hAnsiTheme="minorHAnsi"/>
          <w:b/>
          <w:szCs w:val="24"/>
          <w:highlight w:val="green"/>
          <w:u w:val="single"/>
        </w:rPr>
        <w:t>flows from the preferred model</w:t>
      </w:r>
      <w:r w:rsidRPr="00AF59AA">
        <w:rPr>
          <w:rFonts w:asciiTheme="minorHAnsi" w:eastAsia="Times New Roman" w:hAnsiTheme="minorHAnsi"/>
          <w:sz w:val="20"/>
          <w:szCs w:val="24"/>
          <w:u w:val="single"/>
        </w:rPr>
        <w:t xml:space="preserve"> or theory</w:t>
      </w:r>
      <w:r w:rsidRPr="00AF59AA">
        <w:rPr>
          <w:rFonts w:asciiTheme="minorHAnsi" w:eastAsia="Times New Roman" w:hAnsiTheme="minorHAnsi"/>
          <w:sz w:val="16"/>
          <w:szCs w:val="24"/>
        </w:rPr>
        <w:t>’.5 The justification offered for this strategy rests on the mistaken belief that it is necessary for social science because general explanations are required to characterise the classes of phenomena studied in similar terms. However, as Shapiro points out, this is to misunderstand the enterprise of science since ‘</w:t>
      </w:r>
      <w:r w:rsidRPr="00AF59AA">
        <w:rPr>
          <w:rFonts w:asciiTheme="minorHAnsi" w:eastAsia="Times New Roman" w:hAnsiTheme="minorHAnsi"/>
          <w:b/>
          <w:szCs w:val="24"/>
          <w:highlight w:val="green"/>
          <w:u w:val="single"/>
        </w:rPr>
        <w:t>whether there are general explanations</w:t>
      </w:r>
      <w:r w:rsidRPr="00AF59AA">
        <w:rPr>
          <w:rFonts w:asciiTheme="minorHAnsi" w:eastAsia="Times New Roman" w:hAnsiTheme="minorHAnsi"/>
          <w:sz w:val="20"/>
          <w:szCs w:val="24"/>
          <w:u w:val="single"/>
        </w:rPr>
        <w:t xml:space="preserve"> for classes of phenomena </w:t>
      </w:r>
      <w:r w:rsidRPr="00AF59AA">
        <w:rPr>
          <w:rFonts w:asciiTheme="minorHAnsi" w:eastAsia="Times New Roman" w:hAnsiTheme="minorHAnsi"/>
          <w:b/>
          <w:szCs w:val="24"/>
          <w:highlight w:val="green"/>
          <w:u w:val="single"/>
        </w:rPr>
        <w:t>is a question for</w:t>
      </w:r>
      <w:r w:rsidRPr="00AF59AA">
        <w:rPr>
          <w:rFonts w:asciiTheme="minorHAnsi" w:eastAsia="Times New Roman" w:hAnsiTheme="minorHAnsi"/>
          <w:sz w:val="20"/>
          <w:szCs w:val="24"/>
          <w:u w:val="single"/>
        </w:rPr>
        <w:t xml:space="preserve"> social-scientific </w:t>
      </w:r>
      <w:r w:rsidRPr="00AF59AA">
        <w:rPr>
          <w:rFonts w:asciiTheme="minorHAnsi" w:eastAsia="Times New Roman" w:hAnsiTheme="minorHAnsi"/>
          <w:b/>
          <w:szCs w:val="24"/>
          <w:highlight w:val="green"/>
          <w:u w:val="single"/>
        </w:rPr>
        <w:t>inquiry, not to be prejudged</w:t>
      </w:r>
      <w:r w:rsidRPr="00AF59AA">
        <w:rPr>
          <w:rFonts w:asciiTheme="minorHAnsi" w:eastAsia="Times New Roman" w:hAnsiTheme="minorHAnsi"/>
          <w:sz w:val="20"/>
          <w:szCs w:val="24"/>
          <w:u w:val="single"/>
        </w:rPr>
        <w:t xml:space="preserve"> before conducting that inquiry’</w:t>
      </w:r>
      <w:r w:rsidRPr="00AF59AA">
        <w:rPr>
          <w:rFonts w:asciiTheme="minorHAnsi" w:eastAsia="Times New Roman" w:hAnsiTheme="minorHAnsi"/>
          <w:sz w:val="16"/>
          <w:szCs w:val="24"/>
        </w:rPr>
        <w:t xml:space="preserve">.6 Moreover, </w:t>
      </w:r>
      <w:r w:rsidRPr="00AF59AA">
        <w:rPr>
          <w:rFonts w:asciiTheme="minorHAnsi" w:eastAsia="Times New Roman" w:hAnsiTheme="minorHAnsi"/>
          <w:b/>
          <w:szCs w:val="24"/>
          <w:highlight w:val="green"/>
          <w:u w:val="single"/>
        </w:rPr>
        <w:t>this</w:t>
      </w:r>
      <w:r w:rsidRPr="00AF59AA">
        <w:rPr>
          <w:rFonts w:asciiTheme="minorHAnsi" w:eastAsia="Times New Roman" w:hAnsiTheme="minorHAnsi"/>
          <w:sz w:val="20"/>
          <w:szCs w:val="24"/>
          <w:u w:val="single"/>
        </w:rPr>
        <w:t xml:space="preserve"> strategy easily </w:t>
      </w:r>
      <w:r w:rsidRPr="00AF59AA">
        <w:rPr>
          <w:rFonts w:asciiTheme="minorHAnsi" w:eastAsia="Times New Roman" w:hAnsiTheme="minorHAnsi"/>
          <w:b/>
          <w:szCs w:val="24"/>
          <w:highlight w:val="green"/>
          <w:u w:val="single"/>
        </w:rPr>
        <w:t>slips into</w:t>
      </w:r>
      <w:r w:rsidRPr="00AF59AA">
        <w:rPr>
          <w:rFonts w:asciiTheme="minorHAnsi" w:eastAsia="Times New Roman" w:hAnsiTheme="minorHAnsi"/>
          <w:sz w:val="20"/>
          <w:szCs w:val="24"/>
          <w:u w:val="single"/>
        </w:rPr>
        <w:t xml:space="preserve"> the promotion of the pursuit of </w:t>
      </w:r>
      <w:r w:rsidRPr="00AF59AA">
        <w:rPr>
          <w:rFonts w:asciiTheme="minorHAnsi" w:eastAsia="Times New Roman" w:hAnsiTheme="minorHAnsi"/>
          <w:b/>
          <w:szCs w:val="24"/>
          <w:highlight w:val="green"/>
          <w:u w:val="single"/>
        </w:rPr>
        <w:t>generality over</w:t>
      </w:r>
      <w:r w:rsidRPr="00AF59AA">
        <w:rPr>
          <w:rFonts w:asciiTheme="minorHAnsi" w:eastAsia="Times New Roman" w:hAnsiTheme="minorHAnsi"/>
          <w:sz w:val="20"/>
          <w:szCs w:val="24"/>
          <w:u w:val="single"/>
        </w:rPr>
        <w:t xml:space="preserve"> that of </w:t>
      </w:r>
      <w:r w:rsidRPr="00AF59AA">
        <w:rPr>
          <w:rFonts w:asciiTheme="minorHAnsi" w:eastAsia="Times New Roman" w:hAnsiTheme="minorHAnsi"/>
          <w:b/>
          <w:szCs w:val="24"/>
          <w:highlight w:val="green"/>
          <w:u w:val="single"/>
        </w:rPr>
        <w:t>empirical validity</w:t>
      </w:r>
      <w:r w:rsidRPr="00AF59AA">
        <w:rPr>
          <w:rFonts w:asciiTheme="minorHAnsi" w:eastAsia="Times New Roman" w:hAnsiTheme="minorHAnsi"/>
          <w:sz w:val="20"/>
          <w:szCs w:val="24"/>
          <w:u w:val="single"/>
        </w:rPr>
        <w:t xml:space="preserve">. </w:t>
      </w:r>
      <w:r w:rsidRPr="00AF59AA">
        <w:rPr>
          <w:rFonts w:asciiTheme="minorHAnsi" w:eastAsia="Times New Roman" w:hAnsiTheme="minorHAnsi"/>
          <w:sz w:val="16"/>
          <w:szCs w:val="24"/>
        </w:rPr>
        <w:t>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14:paraId="2BC9C5DF" w14:textId="77777777" w:rsidR="0080737E" w:rsidRPr="00AF59AA" w:rsidRDefault="0080737E" w:rsidP="0080737E">
      <w:pPr>
        <w:pStyle w:val="Heading4"/>
        <w:rPr>
          <w:rFonts w:asciiTheme="minorHAnsi" w:hAnsiTheme="minorHAnsi"/>
        </w:rPr>
      </w:pPr>
      <w:r w:rsidRPr="00AF59AA">
        <w:rPr>
          <w:rFonts w:asciiTheme="minorHAnsi" w:hAnsiTheme="minorHAnsi"/>
        </w:rPr>
        <w:t xml:space="preserve">There’s no one root cause of war </w:t>
      </w:r>
    </w:p>
    <w:p w14:paraId="76B8CF1B" w14:textId="77777777" w:rsidR="0080737E" w:rsidRPr="00AF59AA" w:rsidRDefault="0080737E" w:rsidP="0080737E">
      <w:pPr>
        <w:autoSpaceDE w:val="0"/>
        <w:autoSpaceDN w:val="0"/>
        <w:adjustRightInd w:val="0"/>
        <w:rPr>
          <w:rFonts w:asciiTheme="minorHAnsi" w:hAnsiTheme="minorHAnsi"/>
        </w:rPr>
      </w:pPr>
      <w:r w:rsidRPr="00AF59AA">
        <w:rPr>
          <w:rStyle w:val="cite"/>
          <w:rFonts w:asciiTheme="minorHAnsi" w:eastAsiaTheme="majorEastAsia" w:hAnsiTheme="minorHAnsi"/>
          <w:highlight w:val="green"/>
        </w:rPr>
        <w:t>Sharp 8</w:t>
      </w:r>
      <w:r w:rsidRPr="00AF59AA">
        <w:rPr>
          <w:rFonts w:asciiTheme="minorHAnsi" w:hAnsiTheme="minorHAnsi"/>
        </w:rPr>
        <w:t xml:space="preserve"> – </w:t>
      </w:r>
      <w:r w:rsidRPr="00AF59AA">
        <w:rPr>
          <w:rFonts w:asciiTheme="minorHAnsi" w:hAnsiTheme="minorHAnsi" w:cs="BookmanStd-Light"/>
        </w:rPr>
        <w:t xml:space="preserve">senior associate deputy general counsel for intelligence at the US Department of Defense, </w:t>
      </w:r>
      <w:r w:rsidRPr="00AF59AA">
        <w:rPr>
          <w:rFonts w:asciiTheme="minorHAnsi" w:hAnsiTheme="minorHAnsi"/>
        </w:rPr>
        <w:t>Dr. Walter, “Democracy and Deterrence”, Air Force University Press, May, http://aupress.maxwell.af.mil/Books/sharp/Sharp.pdf</w:t>
      </w:r>
    </w:p>
    <w:p w14:paraId="2AEE2982" w14:textId="77777777" w:rsidR="0080737E" w:rsidRPr="00AF59AA" w:rsidRDefault="0080737E" w:rsidP="0080737E">
      <w:pPr>
        <w:pStyle w:val="card"/>
        <w:rPr>
          <w:rFonts w:asciiTheme="minorHAnsi" w:hAnsiTheme="minorHAnsi"/>
          <w:sz w:val="15"/>
          <w:szCs w:val="15"/>
        </w:rPr>
      </w:pPr>
      <w:r w:rsidRPr="00AF59AA">
        <w:rPr>
          <w:rStyle w:val="underline"/>
          <w:rFonts w:asciiTheme="minorHAnsi" w:eastAsiaTheme="majorEastAsia" w:hAnsiTheme="minorHAnsi"/>
        </w:rPr>
        <w:t>While classical liberals focused on political structures, socialists analyzed the socioeconomic system</w:t>
      </w:r>
      <w:r w:rsidRPr="00AF59AA">
        <w:rPr>
          <w:rFonts w:asciiTheme="minorHAnsi" w:hAnsiTheme="minorHAnsi"/>
        </w:rPr>
        <w:t xml:space="preserve"> of states as the primary factor in determining the propensity of states to engage in war. Socialists such as Karl Marx attributed war to the class structure of society; Marx believed that war resulted from a clash of social forces created by a capitalist mode of production that develops two antagonistic classes, rather than being an instrument of state policy. Thus capitalist states would engage in war because of their growing needs for raw materials, markets, and cheap labor. </w:t>
      </w:r>
      <w:r w:rsidRPr="00AF59AA">
        <w:rPr>
          <w:rStyle w:val="underline"/>
          <w:rFonts w:asciiTheme="minorHAnsi" w:eastAsiaTheme="majorEastAsia" w:hAnsiTheme="minorHAnsi"/>
        </w:rPr>
        <w:t>Socialists believed replacing capitalism with socialism could prevent war, but world events have proven socialists wrong as well</w:t>
      </w:r>
      <w:r w:rsidRPr="00AF59AA">
        <w:rPr>
          <w:rFonts w:asciiTheme="minorHAnsi" w:hAnsiTheme="minorHAnsi"/>
        </w:rPr>
        <w:t>.</w:t>
      </w:r>
      <w:r w:rsidRPr="00AF59AA">
        <w:rPr>
          <w:rFonts w:asciiTheme="minorHAnsi" w:hAnsiTheme="minorHAnsi"/>
          <w:sz w:val="15"/>
          <w:szCs w:val="15"/>
        </w:rPr>
        <w:t xml:space="preserve">32 </w:t>
      </w:r>
      <w:r w:rsidRPr="00AF59AA">
        <w:rPr>
          <w:rStyle w:val="underline"/>
          <w:rFonts w:asciiTheme="minorHAnsi" w:eastAsiaTheme="majorEastAsia" w:hAnsiTheme="minorHAnsi"/>
          <w:highlight w:val="green"/>
        </w:rPr>
        <w:t>These</w:t>
      </w:r>
      <w:r w:rsidRPr="00AF59AA">
        <w:rPr>
          <w:rFonts w:asciiTheme="minorHAnsi" w:hAnsiTheme="minorHAnsi"/>
        </w:rPr>
        <w:t xml:space="preserve"> two </w:t>
      </w:r>
      <w:r w:rsidRPr="00AF59AA">
        <w:rPr>
          <w:rStyle w:val="underline"/>
          <w:rFonts w:asciiTheme="minorHAnsi" w:eastAsiaTheme="majorEastAsia" w:hAnsiTheme="minorHAnsi"/>
          <w:highlight w:val="green"/>
        </w:rPr>
        <w:t>schools of thought</w:t>
      </w:r>
      <w:r w:rsidRPr="00AF59AA">
        <w:rPr>
          <w:rFonts w:asciiTheme="minorHAnsi" w:hAnsiTheme="minorHAnsi"/>
        </w:rPr>
        <w:t>—war is caused by innate biological drives or social institutions—</w:t>
      </w:r>
      <w:r w:rsidRPr="00AF59AA">
        <w:rPr>
          <w:rStyle w:val="underline"/>
          <w:rFonts w:asciiTheme="minorHAnsi" w:eastAsiaTheme="majorEastAsia" w:hAnsiTheme="minorHAnsi"/>
          <w:highlight w:val="green"/>
        </w:rPr>
        <w:t>do not demonstrate</w:t>
      </w:r>
      <w:r w:rsidRPr="00AF59AA">
        <w:rPr>
          <w:rStyle w:val="underline"/>
          <w:rFonts w:asciiTheme="minorHAnsi" w:eastAsiaTheme="majorEastAsia" w:hAnsiTheme="minorHAnsi"/>
        </w:rPr>
        <w:t xml:space="preserve"> any </w:t>
      </w:r>
      <w:r w:rsidRPr="00AF59AA">
        <w:rPr>
          <w:rStyle w:val="underline"/>
          <w:rFonts w:asciiTheme="minorHAnsi" w:eastAsiaTheme="majorEastAsia" w:hAnsiTheme="minorHAnsi"/>
          <w:highlight w:val="green"/>
        </w:rPr>
        <w:t>meaningful correlation with</w:t>
      </w:r>
      <w:r w:rsidRPr="00AF59AA">
        <w:rPr>
          <w:rStyle w:val="underline"/>
          <w:rFonts w:asciiTheme="minorHAnsi" w:eastAsiaTheme="majorEastAsia" w:hAnsiTheme="minorHAnsi"/>
        </w:rPr>
        <w:t xml:space="preserve"> the occurrence or nonoccurrence of </w:t>
      </w:r>
      <w:r w:rsidRPr="00AF59AA">
        <w:rPr>
          <w:rStyle w:val="underline"/>
          <w:rFonts w:asciiTheme="minorHAnsi" w:eastAsiaTheme="majorEastAsia" w:hAnsiTheme="minorHAnsi"/>
          <w:highlight w:val="green"/>
        </w:rPr>
        <w:t>war</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There are many variables not considered</w:t>
      </w:r>
      <w:r w:rsidRPr="00AF59AA">
        <w:rPr>
          <w:rStyle w:val="underline"/>
          <w:rFonts w:asciiTheme="minorHAnsi" w:eastAsiaTheme="majorEastAsia" w:hAnsiTheme="minorHAnsi"/>
        </w:rPr>
        <w:t xml:space="preserve"> </w:t>
      </w:r>
      <w:r w:rsidRPr="00AF59AA">
        <w:rPr>
          <w:rFonts w:asciiTheme="minorHAnsi" w:hAnsiTheme="minorHAnsi"/>
        </w:rPr>
        <w:t xml:space="preserve">by these two schools: for example, the influence of </w:t>
      </w:r>
      <w:r w:rsidRPr="00AF59AA">
        <w:rPr>
          <w:rStyle w:val="underline"/>
          <w:rFonts w:asciiTheme="minorHAnsi" w:eastAsiaTheme="majorEastAsia" w:hAnsiTheme="minorHAnsi"/>
          <w:highlight w:val="green"/>
        </w:rPr>
        <w:t>national special interest groups such as the military or defense contractors</w:t>
      </w:r>
      <w:r w:rsidRPr="00AF59AA">
        <w:rPr>
          <w:rFonts w:asciiTheme="minorHAnsi" w:hAnsiTheme="minorHAnsi"/>
        </w:rPr>
        <w:t xml:space="preserve"> that </w:t>
      </w:r>
      <w:r w:rsidRPr="00AF59AA">
        <w:rPr>
          <w:rStyle w:val="underline"/>
          <w:rFonts w:asciiTheme="minorHAnsi" w:eastAsiaTheme="majorEastAsia" w:hAnsiTheme="minorHAnsi"/>
          <w:highlight w:val="green"/>
        </w:rPr>
        <w:t>may seek glory</w:t>
      </w:r>
      <w:r w:rsidRPr="00AF59AA">
        <w:rPr>
          <w:rStyle w:val="underline"/>
          <w:rFonts w:asciiTheme="minorHAnsi" w:eastAsiaTheme="majorEastAsia" w:hAnsiTheme="minorHAnsi"/>
        </w:rPr>
        <w:t xml:space="preserve"> through victory, </w:t>
      </w:r>
      <w:r w:rsidRPr="00AF59AA">
        <w:rPr>
          <w:rStyle w:val="underline"/>
          <w:rFonts w:asciiTheme="minorHAnsi" w:eastAsiaTheme="majorEastAsia" w:hAnsiTheme="minorHAnsi"/>
          <w:highlight w:val="green"/>
        </w:rPr>
        <w:t>greater resources, greater</w:t>
      </w:r>
      <w:r w:rsidRPr="00AF59AA">
        <w:rPr>
          <w:rStyle w:val="underline"/>
          <w:rFonts w:asciiTheme="minorHAnsi" w:eastAsiaTheme="majorEastAsia" w:hAnsiTheme="minorHAnsi"/>
        </w:rPr>
        <w:t xml:space="preserve"> domestic political </w:t>
      </w:r>
      <w:r w:rsidRPr="00AF59AA">
        <w:rPr>
          <w:rStyle w:val="underline"/>
          <w:rFonts w:asciiTheme="minorHAnsi" w:eastAsiaTheme="majorEastAsia" w:hAnsiTheme="minorHAnsi"/>
          <w:highlight w:val="green"/>
        </w:rPr>
        <w:t>power, or justification</w:t>
      </w:r>
      <w:r w:rsidRPr="00AF59AA">
        <w:rPr>
          <w:rStyle w:val="underline"/>
          <w:rFonts w:asciiTheme="minorHAnsi" w:eastAsiaTheme="majorEastAsia" w:hAnsiTheme="minorHAnsi"/>
        </w:rPr>
        <w:t xml:space="preserve"> for their existence. </w:t>
      </w:r>
      <w:r w:rsidRPr="00AF59AA">
        <w:rPr>
          <w:rFonts w:asciiTheme="minorHAnsi" w:hAnsiTheme="minorHAnsi"/>
        </w:rPr>
        <w:t xml:space="preserve">Legal scholar </w:t>
      </w:r>
      <w:smartTag w:uri="urn:schemas-microsoft-com:office:smarttags" w:element="place">
        <w:smartTag w:uri="urn:schemas-microsoft-com:office:smarttags" w:element="City">
          <w:r w:rsidRPr="00AF59AA">
            <w:rPr>
              <w:rFonts w:asciiTheme="minorHAnsi" w:hAnsiTheme="minorHAnsi"/>
            </w:rPr>
            <w:t>Quincy</w:t>
          </w:r>
        </w:smartTag>
      </w:smartTag>
      <w:r w:rsidRPr="00AF59AA">
        <w:rPr>
          <w:rFonts w:asciiTheme="minorHAnsi" w:hAnsiTheme="minorHAnsi"/>
        </w:rPr>
        <w:t xml:space="preserve"> </w:t>
      </w:r>
      <w:r w:rsidRPr="00AF59AA">
        <w:rPr>
          <w:rStyle w:val="underline"/>
          <w:rFonts w:asciiTheme="minorHAnsi" w:eastAsiaTheme="majorEastAsia" w:hAnsiTheme="minorHAnsi"/>
          <w:highlight w:val="green"/>
        </w:rPr>
        <w:t>Wright</w:t>
      </w:r>
      <w:r w:rsidRPr="00AF59AA">
        <w:rPr>
          <w:rFonts w:asciiTheme="minorHAnsi" w:hAnsiTheme="minorHAnsi"/>
        </w:rPr>
        <w:t xml:space="preserve"> has conducted one of the “most thorough studies of the nature of war”</w:t>
      </w:r>
      <w:r w:rsidRPr="00AF59AA">
        <w:rPr>
          <w:rFonts w:asciiTheme="minorHAnsi" w:hAnsiTheme="minorHAnsi"/>
          <w:sz w:val="15"/>
          <w:szCs w:val="15"/>
        </w:rPr>
        <w:t xml:space="preserve">33 </w:t>
      </w:r>
      <w:r w:rsidRPr="00AF59AA">
        <w:rPr>
          <w:rFonts w:asciiTheme="minorHAnsi" w:hAnsiTheme="minorHAnsi"/>
        </w:rPr>
        <w:t xml:space="preserve">and </w:t>
      </w:r>
      <w:r w:rsidRPr="00AF59AA">
        <w:rPr>
          <w:rStyle w:val="underline"/>
          <w:rFonts w:asciiTheme="minorHAnsi" w:eastAsiaTheme="majorEastAsia" w:hAnsiTheme="minorHAnsi"/>
          <w:highlight w:val="green"/>
        </w:rPr>
        <w:t>concludes</w:t>
      </w:r>
      <w:r w:rsidRPr="00AF59AA">
        <w:rPr>
          <w:rStyle w:val="underline"/>
          <w:rFonts w:asciiTheme="minorHAnsi" w:eastAsiaTheme="majorEastAsia" w:hAnsiTheme="minorHAnsi"/>
        </w:rPr>
        <w:t xml:space="preserve"> that </w:t>
      </w:r>
      <w:r w:rsidRPr="00AF59AA">
        <w:rPr>
          <w:rStyle w:val="underline"/>
          <w:rFonts w:asciiTheme="minorHAnsi" w:eastAsiaTheme="majorEastAsia" w:hAnsiTheme="minorHAnsi"/>
          <w:highlight w:val="green"/>
        </w:rPr>
        <w:t>there “is no single cause of war</w:t>
      </w:r>
      <w:r w:rsidRPr="00AF59AA">
        <w:rPr>
          <w:rFonts w:asciiTheme="minorHAnsi" w:hAnsiTheme="minorHAnsi"/>
        </w:rPr>
        <w:t>.”</w:t>
      </w:r>
      <w:r w:rsidRPr="00AF59AA">
        <w:rPr>
          <w:rFonts w:asciiTheme="minorHAnsi" w:hAnsiTheme="minorHAnsi"/>
          <w:sz w:val="15"/>
          <w:szCs w:val="15"/>
        </w:rPr>
        <w:t xml:space="preserve">34 </w:t>
      </w:r>
      <w:r w:rsidRPr="00AF59AA">
        <w:rPr>
          <w:rFonts w:asciiTheme="minorHAnsi" w:hAnsiTheme="minorHAnsi"/>
        </w:rPr>
        <w:t xml:space="preserve">In </w:t>
      </w:r>
      <w:r w:rsidRPr="00AF59AA">
        <w:rPr>
          <w:rFonts w:asciiTheme="minorHAnsi" w:hAnsiTheme="minorHAnsi" w:cs="BookmanStd-LightItalic"/>
          <w:i/>
          <w:iCs/>
        </w:rPr>
        <w:t>A Study of War</w:t>
      </w:r>
      <w:r w:rsidRPr="00AF59AA">
        <w:rPr>
          <w:rFonts w:asciiTheme="minorHAnsi" w:hAnsiTheme="minorHAnsi"/>
        </w:rPr>
        <w:t xml:space="preserve">, he concludes that </w:t>
      </w:r>
      <w:r w:rsidRPr="00AF59AA">
        <w:rPr>
          <w:rStyle w:val="underline"/>
          <w:rFonts w:asciiTheme="minorHAnsi" w:eastAsiaTheme="majorEastAsia" w:hAnsiTheme="minorHAnsi"/>
        </w:rPr>
        <w:t>peace is an equilibrium of four complex factors: military and industrial technology, international law governing the resort to war, social and political organization at the domestic and international level, and the distribution of attitudes and opinions concerning basic values.</w:t>
      </w:r>
      <w:r w:rsidRPr="00AF59AA">
        <w:rPr>
          <w:rFonts w:asciiTheme="minorHAnsi" w:hAnsiTheme="minorHAnsi"/>
        </w:rPr>
        <w:t xml:space="preserve"> War is likely when controls on any one level are disturbed or changed.</w:t>
      </w:r>
      <w:r w:rsidRPr="00AF59AA">
        <w:rPr>
          <w:rFonts w:asciiTheme="minorHAnsi" w:hAnsiTheme="minorHAnsi"/>
          <w:sz w:val="15"/>
          <w:szCs w:val="15"/>
        </w:rPr>
        <w:t xml:space="preserve">35 </w:t>
      </w:r>
      <w:r w:rsidRPr="00AF59AA">
        <w:rPr>
          <w:rFonts w:asciiTheme="minorHAnsi" w:hAnsiTheme="minorHAnsi"/>
        </w:rPr>
        <w:t xml:space="preserve">Similarly, </w:t>
      </w:r>
      <w:r w:rsidRPr="00AF59AA">
        <w:rPr>
          <w:rStyle w:val="underline"/>
          <w:rFonts w:asciiTheme="minorHAnsi" w:eastAsiaTheme="majorEastAsia" w:hAnsiTheme="minorHAnsi"/>
        </w:rPr>
        <w:t>the 1997 US National Military Strategy identifies the root causes of conflict as political, economic, social, and legal conditions.</w:t>
      </w:r>
      <w:r w:rsidRPr="00AF59AA">
        <w:rPr>
          <w:rFonts w:asciiTheme="minorHAnsi" w:hAnsiTheme="minorHAnsi"/>
          <w:sz w:val="15"/>
          <w:szCs w:val="15"/>
        </w:rPr>
        <w:t xml:space="preserve">36 </w:t>
      </w:r>
      <w:r w:rsidRPr="00AF59AA">
        <w:rPr>
          <w:rStyle w:val="underline"/>
          <w:rFonts w:asciiTheme="minorHAnsi" w:eastAsiaTheme="majorEastAsia" w:hAnsiTheme="minorHAnsi"/>
          <w:highlight w:val="green"/>
        </w:rPr>
        <w:t>Moore</w:t>
      </w:r>
      <w:r w:rsidRPr="00AF59AA">
        <w:rPr>
          <w:rFonts w:asciiTheme="minorHAnsi" w:hAnsiTheme="minorHAnsi"/>
        </w:rPr>
        <w:t xml:space="preserve"> has </w:t>
      </w:r>
      <w:r w:rsidRPr="00AF59AA">
        <w:rPr>
          <w:rStyle w:val="underline"/>
          <w:rFonts w:asciiTheme="minorHAnsi" w:eastAsiaTheme="majorEastAsia" w:hAnsiTheme="minorHAnsi"/>
          <w:highlight w:val="green"/>
        </w:rPr>
        <w:t>compiled</w:t>
      </w:r>
      <w:r w:rsidRPr="00AF59AA">
        <w:rPr>
          <w:rStyle w:val="underline"/>
          <w:rFonts w:asciiTheme="minorHAnsi" w:eastAsiaTheme="majorEastAsia" w:hAnsiTheme="minorHAnsi"/>
        </w:rPr>
        <w:t xml:space="preserve"> </w:t>
      </w:r>
      <w:r w:rsidRPr="00AF59AA">
        <w:rPr>
          <w:rStyle w:val="underline"/>
          <w:rFonts w:asciiTheme="minorHAnsi" w:eastAsiaTheme="majorEastAsia" w:hAnsiTheme="minorHAnsi"/>
          <w:highlight w:val="green"/>
        </w:rPr>
        <w:t>the</w:t>
      </w:r>
      <w:r w:rsidRPr="00AF59AA">
        <w:rPr>
          <w:rStyle w:val="underline"/>
          <w:rFonts w:asciiTheme="minorHAnsi" w:eastAsiaTheme="majorEastAsia" w:hAnsiTheme="minorHAnsi"/>
        </w:rPr>
        <w:t xml:space="preserve"> following </w:t>
      </w:r>
      <w:r w:rsidRPr="00AF59AA">
        <w:rPr>
          <w:rStyle w:val="underline"/>
          <w:rFonts w:asciiTheme="minorHAnsi" w:eastAsiaTheme="majorEastAsia" w:hAnsiTheme="minorHAnsi"/>
          <w:highlight w:val="green"/>
        </w:rPr>
        <w:t>list of</w:t>
      </w:r>
      <w:r w:rsidRPr="00AF59AA">
        <w:rPr>
          <w:rStyle w:val="underline"/>
          <w:rFonts w:asciiTheme="minorHAnsi" w:eastAsiaTheme="majorEastAsia" w:hAnsiTheme="minorHAnsi"/>
        </w:rPr>
        <w:t xml:space="preserve"> conventional </w:t>
      </w:r>
      <w:r w:rsidRPr="00AF59AA">
        <w:rPr>
          <w:rStyle w:val="underline"/>
          <w:rFonts w:asciiTheme="minorHAnsi" w:eastAsiaTheme="majorEastAsia" w:hAnsiTheme="minorHAnsi"/>
          <w:highlight w:val="green"/>
        </w:rPr>
        <w:t>explanations</w:t>
      </w:r>
      <w:r w:rsidRPr="00AF59AA">
        <w:rPr>
          <w:rStyle w:val="underline"/>
          <w:rFonts w:asciiTheme="minorHAnsi" w:eastAsiaTheme="majorEastAsia" w:hAnsiTheme="minorHAnsi"/>
        </w:rPr>
        <w:t xml:space="preserve"> for war: </w:t>
      </w:r>
      <w:r w:rsidRPr="00AF59AA">
        <w:rPr>
          <w:rStyle w:val="underline"/>
          <w:rFonts w:asciiTheme="minorHAnsi" w:eastAsiaTheme="majorEastAsia" w:hAnsiTheme="minorHAnsi"/>
          <w:highlight w:val="green"/>
        </w:rPr>
        <w:t>specific disputes;</w:t>
      </w:r>
      <w:r w:rsidRPr="00AF59AA">
        <w:rPr>
          <w:rStyle w:val="underline"/>
          <w:rFonts w:asciiTheme="minorHAnsi" w:eastAsiaTheme="majorEastAsia" w:hAnsiTheme="minorHAnsi"/>
        </w:rPr>
        <w:t xml:space="preserve"> absence of dispute settlement mechanisms; ideological disputes; ethnic and </w:t>
      </w:r>
      <w:r w:rsidRPr="00AF59AA">
        <w:rPr>
          <w:rStyle w:val="underline"/>
          <w:rFonts w:asciiTheme="minorHAnsi" w:eastAsiaTheme="majorEastAsia" w:hAnsiTheme="minorHAnsi"/>
          <w:highlight w:val="green"/>
        </w:rPr>
        <w:t>religious differences; communication failures;</w:t>
      </w:r>
      <w:r w:rsidRPr="00AF59AA">
        <w:rPr>
          <w:rStyle w:val="underline"/>
          <w:rFonts w:asciiTheme="minorHAnsi" w:eastAsiaTheme="majorEastAsia" w:hAnsiTheme="minorHAnsi"/>
        </w:rPr>
        <w:t xml:space="preserve"> proliferation of weapons and </w:t>
      </w:r>
      <w:r w:rsidRPr="00AF59AA">
        <w:rPr>
          <w:rStyle w:val="underline"/>
          <w:rFonts w:asciiTheme="minorHAnsi" w:eastAsiaTheme="majorEastAsia" w:hAnsiTheme="minorHAnsi"/>
          <w:highlight w:val="green"/>
        </w:rPr>
        <w:t>arms races</w:t>
      </w:r>
      <w:r w:rsidRPr="00AF59AA">
        <w:rPr>
          <w:rStyle w:val="underline"/>
          <w:rFonts w:asciiTheme="minorHAnsi" w:eastAsiaTheme="majorEastAsia" w:hAnsiTheme="minorHAnsi"/>
        </w:rPr>
        <w:t xml:space="preserve">; social and economic </w:t>
      </w:r>
      <w:r w:rsidRPr="00AF59AA">
        <w:rPr>
          <w:rStyle w:val="underline"/>
          <w:rFonts w:asciiTheme="minorHAnsi" w:eastAsiaTheme="majorEastAsia" w:hAnsiTheme="minorHAnsi"/>
          <w:highlight w:val="green"/>
        </w:rPr>
        <w:t>injustice; imbalance of power; competition for resources</w:t>
      </w:r>
      <w:r w:rsidRPr="00AF59AA">
        <w:rPr>
          <w:rStyle w:val="underline"/>
          <w:rFonts w:asciiTheme="minorHAnsi" w:eastAsiaTheme="majorEastAsia" w:hAnsiTheme="minorHAnsi"/>
        </w:rPr>
        <w:t xml:space="preserve">; incidents, </w:t>
      </w:r>
      <w:r w:rsidRPr="00AF59AA">
        <w:rPr>
          <w:rStyle w:val="underline"/>
          <w:rFonts w:asciiTheme="minorHAnsi" w:eastAsiaTheme="majorEastAsia" w:hAnsiTheme="minorHAnsi"/>
          <w:highlight w:val="green"/>
        </w:rPr>
        <w:t>accidents, and miscalculation; violence in the nature of man;</w:t>
      </w:r>
      <w:r w:rsidRPr="00AF59AA">
        <w:rPr>
          <w:rStyle w:val="underline"/>
          <w:rFonts w:asciiTheme="minorHAnsi" w:eastAsiaTheme="majorEastAsia" w:hAnsiTheme="minorHAnsi"/>
        </w:rPr>
        <w:t xml:space="preserve"> aggressive national leaders; and economic determination</w:t>
      </w:r>
      <w:r w:rsidRPr="00AF59AA">
        <w:rPr>
          <w:rFonts w:asciiTheme="minorHAnsi" w:hAnsiTheme="minorHAnsi"/>
        </w:rPr>
        <w:t>. He has concluded, however, that these causes or motives for war explain specific conflicts but fail to serve as a central paradigm for explaining the cause of war.</w:t>
      </w:r>
      <w:r w:rsidRPr="00AF59AA">
        <w:rPr>
          <w:rFonts w:asciiTheme="minorHAnsi" w:hAnsiTheme="minorHAnsi"/>
          <w:sz w:val="15"/>
          <w:szCs w:val="15"/>
        </w:rPr>
        <w:t>37</w:t>
      </w:r>
    </w:p>
    <w:p w14:paraId="5F32E424" w14:textId="77777777" w:rsidR="0080737E" w:rsidRPr="0080737E" w:rsidRDefault="0080737E" w:rsidP="0080737E"/>
    <w:p w14:paraId="27465999" w14:textId="77777777" w:rsidR="00021EAF" w:rsidRPr="00021EAF" w:rsidRDefault="00021EAF" w:rsidP="00021EAF"/>
    <w:sectPr w:rsidR="00021EAF" w:rsidRPr="00021E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A9A24" w14:textId="77777777" w:rsidR="00CE244E" w:rsidRDefault="00CE244E" w:rsidP="005F5576">
      <w:r>
        <w:separator/>
      </w:r>
    </w:p>
  </w:endnote>
  <w:endnote w:type="continuationSeparator" w:id="0">
    <w:p w14:paraId="71B9E6C4" w14:textId="77777777" w:rsidR="00CE244E" w:rsidRDefault="00CE24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Std-Light">
    <w:panose1 w:val="00000000000000000000"/>
    <w:charset w:val="00"/>
    <w:family w:val="roman"/>
    <w:notTrueType/>
    <w:pitch w:val="default"/>
    <w:sig w:usb0="00000003" w:usb1="00000000" w:usb2="00000000" w:usb3="00000000" w:csb0="00000001" w:csb1="00000000"/>
  </w:font>
  <w:font w:name="BookmanStd-Light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337FA8" w14:textId="77777777" w:rsidR="00CE244E" w:rsidRDefault="00CE244E" w:rsidP="005F5576">
      <w:r>
        <w:separator/>
      </w:r>
    </w:p>
  </w:footnote>
  <w:footnote w:type="continuationSeparator" w:id="0">
    <w:p w14:paraId="14AE8127" w14:textId="77777777" w:rsidR="00CE244E" w:rsidRDefault="00CE244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44E"/>
    <w:rsid w:val="000022F2"/>
    <w:rsid w:val="0000459F"/>
    <w:rsid w:val="00004EB4"/>
    <w:rsid w:val="0002196C"/>
    <w:rsid w:val="00021EAF"/>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3A2A"/>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2DF3"/>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4E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737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44E"/>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5B04"/>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5B4BFCA"/>
  <w15:docId w15:val="{A4FB17B3-24B9-4797-9B7C-1479B288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52DF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52DF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52DF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652DF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TAG,no read,No Spacing211,No Spacing12,No Spacing2111,No Spacing11111,No Spacing4,No Spacing5,No Spacing2,Debate Text,Read stuff,No Spacing11,No Spacing1,No Spacing111,No Spacing112,ta,Ch, Ch,t"/>
    <w:basedOn w:val="Normal"/>
    <w:next w:val="Normal"/>
    <w:link w:val="Heading4Char"/>
    <w:uiPriority w:val="4"/>
    <w:qFormat/>
    <w:rsid w:val="00652DF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52DF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52DF3"/>
  </w:style>
  <w:style w:type="character" w:customStyle="1" w:styleId="Heading1Char">
    <w:name w:val="Heading 1 Char"/>
    <w:aliases w:val="Pocket Char"/>
    <w:basedOn w:val="DefaultParagraphFont"/>
    <w:link w:val="Heading1"/>
    <w:uiPriority w:val="1"/>
    <w:rsid w:val="00652DF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52DF3"/>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bold underline"/>
    <w:basedOn w:val="DefaultParagraphFont"/>
    <w:uiPriority w:val="7"/>
    <w:qFormat/>
    <w:rsid w:val="00652DF3"/>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652DF3"/>
    <w:rPr>
      <w:b/>
      <w:bCs/>
    </w:rPr>
  </w:style>
  <w:style w:type="character" w:customStyle="1" w:styleId="Heading3Char">
    <w:name w:val="Heading 3 Char"/>
    <w:aliases w:val="Block Char"/>
    <w:basedOn w:val="DefaultParagraphFont"/>
    <w:link w:val="Heading3"/>
    <w:uiPriority w:val="3"/>
    <w:rsid w:val="00652DF3"/>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Underline Char,HHeading 3 + 12 pt,Cards + Font: 12 pt Char,Citation Char Char Char,Intense Emphasis111,ci,c,Bo,9.5 pt"/>
    <w:basedOn w:val="DefaultParagraphFont"/>
    <w:uiPriority w:val="6"/>
    <w:qFormat/>
    <w:rsid w:val="00652DF3"/>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652DF3"/>
    <w:rPr>
      <w:b/>
      <w:bCs/>
      <w:sz w:val="26"/>
      <w:u w:val="none"/>
    </w:rPr>
  </w:style>
  <w:style w:type="paragraph" w:styleId="Header">
    <w:name w:val="header"/>
    <w:basedOn w:val="Normal"/>
    <w:link w:val="HeaderChar"/>
    <w:uiPriority w:val="99"/>
    <w:semiHidden/>
    <w:rsid w:val="00652DF3"/>
    <w:pPr>
      <w:tabs>
        <w:tab w:val="center" w:pos="4680"/>
        <w:tab w:val="right" w:pos="9360"/>
      </w:tabs>
    </w:pPr>
  </w:style>
  <w:style w:type="character" w:customStyle="1" w:styleId="HeaderChar">
    <w:name w:val="Header Char"/>
    <w:basedOn w:val="DefaultParagraphFont"/>
    <w:link w:val="Header"/>
    <w:uiPriority w:val="99"/>
    <w:semiHidden/>
    <w:rsid w:val="00652DF3"/>
    <w:rPr>
      <w:rFonts w:ascii="Calibri" w:hAnsi="Calibri" w:cs="Calibri"/>
    </w:rPr>
  </w:style>
  <w:style w:type="paragraph" w:styleId="Footer">
    <w:name w:val="footer"/>
    <w:basedOn w:val="Normal"/>
    <w:link w:val="FooterChar"/>
    <w:uiPriority w:val="99"/>
    <w:semiHidden/>
    <w:rsid w:val="00652DF3"/>
    <w:pPr>
      <w:tabs>
        <w:tab w:val="center" w:pos="4680"/>
        <w:tab w:val="right" w:pos="9360"/>
      </w:tabs>
    </w:pPr>
  </w:style>
  <w:style w:type="character" w:customStyle="1" w:styleId="FooterChar">
    <w:name w:val="Footer Char"/>
    <w:basedOn w:val="DefaultParagraphFont"/>
    <w:link w:val="Footer"/>
    <w:uiPriority w:val="99"/>
    <w:semiHidden/>
    <w:rsid w:val="00652DF3"/>
    <w:rPr>
      <w:rFonts w:ascii="Calibri" w:hAnsi="Calibri" w:cs="Calibri"/>
    </w:rPr>
  </w:style>
  <w:style w:type="character" w:styleId="Hyperlink">
    <w:name w:val="Hyperlink"/>
    <w:basedOn w:val="DefaultParagraphFont"/>
    <w:uiPriority w:val="99"/>
    <w:semiHidden/>
    <w:rsid w:val="00652DF3"/>
    <w:rPr>
      <w:color w:val="auto"/>
      <w:u w:val="none"/>
    </w:rPr>
  </w:style>
  <w:style w:type="character" w:styleId="FollowedHyperlink">
    <w:name w:val="FollowedHyperlink"/>
    <w:basedOn w:val="DefaultParagraphFont"/>
    <w:uiPriority w:val="99"/>
    <w:semiHidden/>
    <w:rsid w:val="00652DF3"/>
    <w:rPr>
      <w:color w:val="auto"/>
      <w:u w:val="none"/>
    </w:rPr>
  </w:style>
  <w:style w:type="character" w:customStyle="1" w:styleId="Heading4Char">
    <w:name w:val="Heading 4 Char"/>
    <w:aliases w:val="Tag Char,small text Char,Big card Char,body Char,Normal Tag Char,heading 2 Char,TAG Char,no read Char,No Spacing211 Char,No Spacing12 Char,No Spacing2111 Char,No Spacing11111 Char,No Spacing4 Char,No Spacing5 Char,No Spacing2 Char,ta Char"/>
    <w:basedOn w:val="DefaultParagraphFont"/>
    <w:link w:val="Heading4"/>
    <w:uiPriority w:val="4"/>
    <w:rsid w:val="00652DF3"/>
    <w:rPr>
      <w:rFonts w:ascii="Calibri" w:eastAsiaTheme="majorEastAsia" w:hAnsi="Calibri" w:cstheme="majorBidi"/>
      <w:b/>
      <w:bCs/>
      <w:iCs/>
      <w:sz w:val="26"/>
    </w:rPr>
  </w:style>
  <w:style w:type="character" w:customStyle="1" w:styleId="TitleChar">
    <w:name w:val="Title Char"/>
    <w:basedOn w:val="DefaultParagraphFont"/>
    <w:link w:val="Title"/>
    <w:uiPriority w:val="1"/>
    <w:qFormat/>
    <w:rsid w:val="00021EAF"/>
    <w:rPr>
      <w:rFonts w:ascii="Calibri" w:hAnsi="Calibri" w:cs="Calibri"/>
      <w:b/>
      <w:sz w:val="24"/>
      <w:u w:val="single"/>
    </w:rPr>
  </w:style>
  <w:style w:type="paragraph" w:styleId="Title">
    <w:name w:val="Title"/>
    <w:basedOn w:val="Normal"/>
    <w:next w:val="Normal"/>
    <w:link w:val="TitleChar"/>
    <w:uiPriority w:val="1"/>
    <w:qFormat/>
    <w:rsid w:val="00021EAF"/>
    <w:rPr>
      <w:b/>
      <w:sz w:val="24"/>
      <w:u w:val="single"/>
    </w:rPr>
  </w:style>
  <w:style w:type="character" w:customStyle="1" w:styleId="TitleChar1">
    <w:name w:val="Title Char1"/>
    <w:basedOn w:val="DefaultParagraphFont"/>
    <w:uiPriority w:val="10"/>
    <w:rsid w:val="00021EAF"/>
    <w:rPr>
      <w:rFonts w:asciiTheme="majorHAnsi" w:eastAsiaTheme="majorEastAsia" w:hAnsiTheme="majorHAnsi" w:cstheme="majorBidi"/>
      <w:spacing w:val="-10"/>
      <w:kern w:val="28"/>
      <w:sz w:val="56"/>
      <w:szCs w:val="56"/>
    </w:rPr>
  </w:style>
  <w:style w:type="paragraph" w:styleId="NoSpacing">
    <w:name w:val="No Spacing"/>
    <w:uiPriority w:val="1"/>
    <w:qFormat/>
    <w:rsid w:val="0080737E"/>
    <w:pPr>
      <w:spacing w:after="0" w:line="240" w:lineRule="auto"/>
    </w:pPr>
    <w:rPr>
      <w:rFonts w:ascii="Times New Roman" w:hAnsi="Times New Roman" w:cs="Times New Roman"/>
      <w:sz w:val="24"/>
    </w:rPr>
  </w:style>
  <w:style w:type="character" w:customStyle="1" w:styleId="cite">
    <w:name w:val="cite"/>
    <w:aliases w:val="Heading 3 Char Char Char,Char Char2,Underlined Text Char,Block Writing Char,Index Headers Char,Citation Char Char Char1,cites Char Char,Citation Char,Heading 3 Char Char Char Char,Read Char Char1,Heading 3 Char1 Char,Underlined Text Cha"/>
    <w:basedOn w:val="DefaultParagraphFont"/>
    <w:qFormat/>
    <w:rsid w:val="0080737E"/>
  </w:style>
  <w:style w:type="character" w:customStyle="1" w:styleId="underline">
    <w:name w:val="underline"/>
    <w:basedOn w:val="DefaultParagraphFont"/>
    <w:link w:val="textbold"/>
    <w:qFormat/>
    <w:rsid w:val="0080737E"/>
    <w:rPr>
      <w:rFonts w:ascii="Times New Roman" w:hAnsi="Times New Roman"/>
      <w:b/>
      <w:sz w:val="24"/>
      <w:u w:val="single"/>
    </w:rPr>
  </w:style>
  <w:style w:type="paragraph" w:customStyle="1" w:styleId="textbold">
    <w:name w:val="text bold"/>
    <w:basedOn w:val="Normal"/>
    <w:link w:val="underline"/>
    <w:qFormat/>
    <w:rsid w:val="0080737E"/>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80737E"/>
    <w:rPr>
      <w:rFonts w:ascii="Times New Roman" w:eastAsia="Times New Roman" w:hAnsi="Times New Roman" w:cs="Times New Roman"/>
      <w:sz w:val="20"/>
      <w:lang w:bidi="en-US"/>
    </w:rPr>
  </w:style>
  <w:style w:type="paragraph" w:customStyle="1" w:styleId="card">
    <w:name w:val="card"/>
    <w:basedOn w:val="Normal"/>
    <w:link w:val="cardChar"/>
    <w:autoRedefine/>
    <w:qFormat/>
    <w:rsid w:val="0080737E"/>
    <w:pPr>
      <w:ind w:left="144"/>
    </w:pPr>
    <w:rPr>
      <w:rFonts w:ascii="Times New Roman" w:eastAsia="Times New Roman" w:hAnsi="Times New Roman" w:cs="Times New Roman"/>
      <w:sz w:val="20"/>
      <w:lang w:bidi="en-US"/>
    </w:rPr>
  </w:style>
  <w:style w:type="paragraph" w:customStyle="1" w:styleId="Card0">
    <w:name w:val="Card"/>
    <w:basedOn w:val="Normal"/>
    <w:link w:val="CardChar0"/>
    <w:qFormat/>
    <w:rsid w:val="0080737E"/>
    <w:pPr>
      <w:ind w:left="288"/>
    </w:pPr>
    <w:rPr>
      <w:rFonts w:eastAsia="Times New Roman"/>
      <w:sz w:val="20"/>
      <w:szCs w:val="24"/>
    </w:rPr>
  </w:style>
  <w:style w:type="character" w:customStyle="1" w:styleId="CardChar0">
    <w:name w:val="Card Char"/>
    <w:aliases w:val="No Spacing Char,CD - Cite Char,Dont use Char,Tag and Cite Char,Debate Text Char,No Spacing1 Char,Underlined Char,No Spacing11 Char,Read stuff Char,No Spacing Char1,Tag Title Char,No Spacing111 Char,tags Char,TAG Ch"/>
    <w:basedOn w:val="DefaultParagraphFont"/>
    <w:link w:val="Card0"/>
    <w:locked/>
    <w:rsid w:val="0080737E"/>
    <w:rPr>
      <w:rFonts w:ascii="Calibri" w:eastAsia="Times New Roman" w:hAnsi="Calibri" w:cs="Calibri"/>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FA699D49-B053-4EA3-BF69-446F30B52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12</Pages>
  <Words>7118</Words>
  <Characters>40573</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47596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7</cp:revision>
  <dcterms:created xsi:type="dcterms:W3CDTF">2014-01-05T20:45:00Z</dcterms:created>
  <dcterms:modified xsi:type="dcterms:W3CDTF">2014-01-08T22:58:00Z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